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647A" w:rsidRPr="005A647A" w:rsidRDefault="005A647A" w:rsidP="005A647A">
      <w:pPr>
        <w:pStyle w:val="Heading1"/>
      </w:pPr>
      <w:r>
        <w:rPr>
          <w:rFonts w:eastAsiaTheme="majorEastAsia"/>
          <w:spacing w:val="-10"/>
          <w:kern w:val="28"/>
        </w:rPr>
        <w:t>EVALUATING THE RELATIONSHIP BETWEEN CULTURAL DIVERSITY AND ORGANIZATIONAL PERFORMANCE IN PRIVATE UNIVERSITIES</w:t>
      </w:r>
      <w:r w:rsidRPr="005A647A">
        <w:t xml:space="preserve">                                       </w:t>
      </w:r>
    </w:p>
    <w:p w:rsidR="005A647A" w:rsidRPr="002016C2" w:rsidRDefault="005A647A" w:rsidP="005A647A">
      <w:pPr>
        <w:pBdr>
          <w:top w:val="single" w:sz="4" w:space="1" w:color="auto"/>
          <w:bottom w:val="single" w:sz="4" w:space="1" w:color="auto"/>
        </w:pBdr>
        <w:spacing w:line="360" w:lineRule="auto"/>
        <w:ind w:firstLine="720"/>
        <w:rPr>
          <w:b/>
          <w:szCs w:val="24"/>
        </w:rPr>
      </w:pPr>
      <w:r w:rsidRPr="002016C2">
        <w:rPr>
          <w:szCs w:val="24"/>
        </w:rPr>
        <w:t xml:space="preserve">                                       </w:t>
      </w:r>
      <w:r w:rsidRPr="002016C2">
        <w:rPr>
          <w:szCs w:val="24"/>
        </w:rPr>
        <w:tab/>
      </w:r>
      <w:r w:rsidRPr="002016C2">
        <w:rPr>
          <w:szCs w:val="24"/>
        </w:rPr>
        <w:tab/>
      </w:r>
      <w:r>
        <w:rPr>
          <w:szCs w:val="24"/>
        </w:rPr>
        <w:tab/>
        <w:t xml:space="preserve">             </w:t>
      </w:r>
      <w:r>
        <w:rPr>
          <w:szCs w:val="24"/>
        </w:rPr>
        <w:t>IBOJO</w:t>
      </w:r>
      <w:r>
        <w:rPr>
          <w:szCs w:val="24"/>
        </w:rPr>
        <w:t xml:space="preserve">, </w:t>
      </w:r>
      <w:r>
        <w:rPr>
          <w:szCs w:val="24"/>
        </w:rPr>
        <w:t>B. O. and OMENKA, O. N.</w:t>
      </w:r>
    </w:p>
    <w:p w:rsidR="005A647A" w:rsidRPr="005A647A" w:rsidRDefault="005A647A" w:rsidP="005A647A">
      <w:pPr>
        <w:spacing w:line="240" w:lineRule="auto"/>
        <w:rPr>
          <w:rFonts w:eastAsiaTheme="majorEastAsia" w:cs="Times New Roman"/>
          <w:spacing w:val="-10"/>
          <w:kern w:val="28"/>
          <w:sz w:val="22"/>
        </w:rPr>
      </w:pPr>
      <w:r w:rsidRPr="002016C2">
        <w:rPr>
          <w:b/>
          <w:szCs w:val="24"/>
        </w:rPr>
        <w:t xml:space="preserve">Abstract: </w:t>
      </w:r>
      <w:r w:rsidRPr="005A647A">
        <w:rPr>
          <w:rFonts w:eastAsiaTheme="majorEastAsia" w:cs="Times New Roman"/>
          <w:i/>
          <w:iCs/>
          <w:spacing w:val="-10"/>
          <w:kern w:val="28"/>
          <w:sz w:val="22"/>
        </w:rPr>
        <w:t>This study examined the relationship between cultural diversity and organisational performance in private universities in Oyo State, Nigeria. Cultural diversity is the coexistence of varied cultural identities and practices, influencing communication, teamwork, and workplace interactions. However, organizations often find that cultural diversity does not automatically enhance performance, as it can lead to poor collaboration and weak cohesion. The study adopted a survey research design and a deductive approach, employing quantitative methods to measure variables. Data were collected from academic and administrative staff of two purposively selected private universities using structured questionnaires, complemented by secondary data from journals, textbooks, and institutional reports. Both descriptive and inferential statistics were applied, with Pearson’s correlation coefficient and multiple regression analysis conducted at a 0.05 significance level using SPSS. The results revealed a strong positive and statistically significant relationship between cultural diversity and organisational performance (r = 0.656**, p = 0.000). This implies that higher levels of cultural diversity contribute meaningfully to improved organisational outcomes. The findings highlight that diverse workforces, when effectively managed, enhance teamwork, innovation, and institutional efficiency. It was concluded that embracing and managing cultural diversity strengthens organisational effectiveness and performance. It was recommended that private universities cultivate inclusive practices through equitable recruitment and open communication frameworks to promote collaboration and continuous performance improvement.</w:t>
      </w:r>
    </w:p>
    <w:p w:rsidR="005A647A" w:rsidRPr="005A647A" w:rsidRDefault="005A647A" w:rsidP="005A647A">
      <w:pPr>
        <w:spacing w:line="240" w:lineRule="auto"/>
        <w:rPr>
          <w:rFonts w:eastAsiaTheme="majorEastAsia" w:cs="Times New Roman"/>
          <w:spacing w:val="-10"/>
          <w:kern w:val="28"/>
          <w:sz w:val="22"/>
        </w:rPr>
      </w:pPr>
      <w:r w:rsidRPr="005A647A">
        <w:rPr>
          <w:rFonts w:eastAsiaTheme="majorEastAsia" w:cs="Times New Roman"/>
          <w:b/>
          <w:bCs/>
          <w:spacing w:val="-10"/>
          <w:kern w:val="28"/>
          <w:sz w:val="22"/>
        </w:rPr>
        <w:t>Keywords:</w:t>
      </w:r>
      <w:r w:rsidRPr="005A647A">
        <w:rPr>
          <w:rFonts w:eastAsiaTheme="majorEastAsia" w:cs="Times New Roman"/>
          <w:spacing w:val="-10"/>
          <w:kern w:val="28"/>
          <w:sz w:val="22"/>
        </w:rPr>
        <w:t xml:space="preserve"> Cultural Diversity, Organisational Performance, Private Universities, Workforce Inclusion</w:t>
      </w:r>
    </w:p>
    <w:p w:rsidR="005A647A" w:rsidRPr="005606CC" w:rsidRDefault="005A647A" w:rsidP="005A647A">
      <w:pPr>
        <w:pStyle w:val="Heading2"/>
        <w:rPr>
          <w:rFonts w:cs="Times New Roman"/>
          <w:color w:val="auto"/>
          <w:sz w:val="24"/>
          <w:szCs w:val="24"/>
        </w:rPr>
      </w:pPr>
      <w:r w:rsidRPr="005606CC">
        <w:rPr>
          <w:rFonts w:cs="Times New Roman"/>
          <w:color w:val="auto"/>
          <w:sz w:val="24"/>
          <w:szCs w:val="24"/>
        </w:rPr>
        <w:t>1. Introduction</w:t>
      </w:r>
    </w:p>
    <w:p w:rsidR="005A647A" w:rsidRDefault="005A647A" w:rsidP="005A647A">
      <w:pPr>
        <w:spacing w:line="240" w:lineRule="auto"/>
        <w:rPr>
          <w:rFonts w:eastAsiaTheme="majorEastAsia" w:cs="Times New Roman"/>
          <w:spacing w:val="-10"/>
          <w:kern w:val="28"/>
          <w:szCs w:val="24"/>
        </w:rPr>
      </w:pPr>
      <w:r>
        <w:rPr>
          <w:rFonts w:eastAsiaTheme="majorEastAsia" w:cs="Times New Roman"/>
          <w:spacing w:val="-10"/>
          <w:kern w:val="28"/>
          <w:szCs w:val="24"/>
        </w:rPr>
        <w:t>Workforces today comprise a striking range of differences among employees—ethnicity, language, beliefs, values, national origin, work experience, and cognitive style. These variations emerge from increasing global mobility, fluid labour markets, and broader recruitment pools. Together, they influence how work is conducted, how teams are formed, and how information circulates across an organisation. When diversity is managed deliberately, it can expand the skill base and perspective range available for problem solving and service delivery (</w:t>
      </w:r>
      <w:proofErr w:type="spellStart"/>
      <w:r>
        <w:rPr>
          <w:rFonts w:eastAsiaTheme="majorEastAsia" w:cs="Times New Roman"/>
          <w:spacing w:val="-10"/>
          <w:kern w:val="28"/>
          <w:szCs w:val="24"/>
        </w:rPr>
        <w:t>Damelang</w:t>
      </w:r>
      <w:proofErr w:type="spellEnd"/>
      <w:r>
        <w:rPr>
          <w:rFonts w:eastAsiaTheme="majorEastAsia" w:cs="Times New Roman"/>
          <w:spacing w:val="-10"/>
          <w:kern w:val="28"/>
          <w:szCs w:val="24"/>
        </w:rPr>
        <w:t xml:space="preserve"> &amp; Haas, 2012; </w:t>
      </w:r>
      <w:proofErr w:type="spellStart"/>
      <w:r>
        <w:rPr>
          <w:rFonts w:eastAsiaTheme="majorEastAsia" w:cs="Times New Roman"/>
          <w:spacing w:val="-10"/>
          <w:kern w:val="28"/>
          <w:szCs w:val="24"/>
        </w:rPr>
        <w:t>Suedekum</w:t>
      </w:r>
      <w:proofErr w:type="spellEnd"/>
      <w:r>
        <w:rPr>
          <w:rFonts w:eastAsiaTheme="majorEastAsia" w:cs="Times New Roman"/>
          <w:spacing w:val="-10"/>
          <w:kern w:val="28"/>
          <w:szCs w:val="24"/>
        </w:rPr>
        <w:t xml:space="preserve">, Wolf, &amp; Blien, 2014; </w:t>
      </w:r>
      <w:proofErr w:type="spellStart"/>
      <w:r>
        <w:rPr>
          <w:rFonts w:eastAsiaTheme="majorEastAsia" w:cs="Times New Roman"/>
          <w:spacing w:val="-10"/>
          <w:kern w:val="28"/>
          <w:szCs w:val="24"/>
        </w:rPr>
        <w:t>Ozgen</w:t>
      </w:r>
      <w:proofErr w:type="spellEnd"/>
      <w:r>
        <w:rPr>
          <w:rFonts w:eastAsiaTheme="majorEastAsia" w:cs="Times New Roman"/>
          <w:spacing w:val="-10"/>
          <w:kern w:val="28"/>
          <w:szCs w:val="24"/>
        </w:rPr>
        <w:t xml:space="preserve"> et al., 2014).</w:t>
      </w:r>
    </w:p>
    <w:p w:rsidR="005A647A" w:rsidRDefault="005A647A" w:rsidP="005A647A">
      <w:pPr>
        <w:spacing w:line="240" w:lineRule="auto"/>
        <w:rPr>
          <w:rFonts w:eastAsiaTheme="majorEastAsia" w:cs="Times New Roman"/>
          <w:spacing w:val="-10"/>
          <w:kern w:val="28"/>
          <w:szCs w:val="24"/>
        </w:rPr>
      </w:pPr>
      <w:r>
        <w:rPr>
          <w:rFonts w:eastAsiaTheme="majorEastAsia" w:cs="Times New Roman"/>
          <w:spacing w:val="-10"/>
          <w:kern w:val="28"/>
          <w:szCs w:val="24"/>
        </w:rPr>
        <w:t xml:space="preserve">Cultural diversity refers to the coexistence of distinct cultural identities and practices within an organisation. It becomes visible through language and idiomatic expression, conversational styles (for instance, directness versus indirectness), perceptions of hierarchy and authority, time orientation, and typical approaches to feedback and conflict (Raina &amp; Roebuck, 2016; Gut, Wilczewski, &amp; </w:t>
      </w:r>
      <w:proofErr w:type="spellStart"/>
      <w:r>
        <w:rPr>
          <w:rFonts w:eastAsiaTheme="majorEastAsia" w:cs="Times New Roman"/>
          <w:spacing w:val="-10"/>
          <w:kern w:val="28"/>
          <w:szCs w:val="24"/>
        </w:rPr>
        <w:t>Gorbaniuk</w:t>
      </w:r>
      <w:proofErr w:type="spellEnd"/>
      <w:r>
        <w:rPr>
          <w:rFonts w:eastAsiaTheme="majorEastAsia" w:cs="Times New Roman"/>
          <w:spacing w:val="-10"/>
          <w:kern w:val="28"/>
          <w:szCs w:val="24"/>
        </w:rPr>
        <w:t>, 2017). These dimensions often operate beneath the surface, quietly shaping how messages are interpreted and how everyday routines—meetings, greetings, or decision-making—are enacted. While such variety can enrich decision-making and inspire creativity, it can also foster misunderstanding, heighten coordination costs, and create tension when organisational systems or leadership styles fail to bridge cultural gaps.</w:t>
      </w:r>
    </w:p>
    <w:p w:rsidR="005A647A" w:rsidRDefault="005A647A" w:rsidP="005A647A">
      <w:pPr>
        <w:spacing w:line="240" w:lineRule="auto"/>
        <w:rPr>
          <w:rFonts w:eastAsiaTheme="majorEastAsia" w:cs="Times New Roman"/>
          <w:spacing w:val="-10"/>
          <w:kern w:val="28"/>
          <w:szCs w:val="24"/>
        </w:rPr>
      </w:pPr>
      <w:r>
        <w:rPr>
          <w:rFonts w:eastAsiaTheme="majorEastAsia" w:cs="Times New Roman"/>
          <w:spacing w:val="-10"/>
          <w:kern w:val="28"/>
          <w:szCs w:val="24"/>
        </w:rPr>
        <w:t xml:space="preserve">A considerable body of research links cultural diversity to multiple aspects of organisational performance—innovation, productivity, financial outcomes, and efficiency in service delivery (e.g., </w:t>
      </w:r>
      <w:proofErr w:type="spellStart"/>
      <w:r>
        <w:rPr>
          <w:rFonts w:eastAsiaTheme="majorEastAsia" w:cs="Times New Roman"/>
          <w:spacing w:val="-10"/>
          <w:kern w:val="28"/>
          <w:szCs w:val="24"/>
        </w:rPr>
        <w:t>Ozgen</w:t>
      </w:r>
      <w:proofErr w:type="spellEnd"/>
      <w:r>
        <w:rPr>
          <w:rFonts w:eastAsiaTheme="majorEastAsia" w:cs="Times New Roman"/>
          <w:spacing w:val="-10"/>
          <w:kern w:val="28"/>
          <w:szCs w:val="24"/>
        </w:rPr>
        <w:t xml:space="preserve"> et al., 2014; Stahl &amp; Maznevski, 2021). Much of this evidence, however, comes from studies of multinational corporations or public-sector organisations, where success is often defined through profitability and global competitiveness. In contrast, fewer investigations have explored non-profit or educational contexts, such as private universities, where performance hinges more on academic quality, staff engagement, student satisfaction, and institutional reputation (Abdullahi et al., 2021; Ooi et al., 2022).</w:t>
      </w:r>
    </w:p>
    <w:p w:rsidR="005A647A" w:rsidRDefault="005A647A" w:rsidP="005A647A">
      <w:pPr>
        <w:spacing w:line="240" w:lineRule="auto"/>
        <w:rPr>
          <w:rFonts w:eastAsiaTheme="majorEastAsia" w:cs="Times New Roman"/>
          <w:spacing w:val="-10"/>
          <w:kern w:val="28"/>
          <w:szCs w:val="24"/>
        </w:rPr>
      </w:pPr>
      <w:r>
        <w:rPr>
          <w:rFonts w:eastAsiaTheme="majorEastAsia" w:cs="Times New Roman"/>
          <w:spacing w:val="-10"/>
          <w:kern w:val="28"/>
          <w:szCs w:val="24"/>
        </w:rPr>
        <w:t xml:space="preserve">Earlier research has also tended to emphasise surface-level diversity—such as nationality and ethnicity—while giving less attention to deep-level cultural differences, including values, communication preferences, </w:t>
      </w:r>
      <w:r>
        <w:rPr>
          <w:rFonts w:eastAsiaTheme="majorEastAsia" w:cs="Times New Roman"/>
          <w:spacing w:val="-10"/>
          <w:kern w:val="28"/>
          <w:szCs w:val="24"/>
        </w:rPr>
        <w:lastRenderedPageBreak/>
        <w:t>and work attitudes that directly affect collaboration and decision-making within academic settings (Fatma, 2020; Ismail et al., 2024).</w:t>
      </w:r>
    </w:p>
    <w:p w:rsidR="005A647A" w:rsidRDefault="005A647A" w:rsidP="005A647A">
      <w:pPr>
        <w:spacing w:line="240" w:lineRule="auto"/>
        <w:rPr>
          <w:rFonts w:eastAsiaTheme="majorEastAsia" w:cs="Times New Roman"/>
          <w:spacing w:val="-10"/>
          <w:kern w:val="28"/>
          <w:szCs w:val="24"/>
        </w:rPr>
      </w:pPr>
      <w:r>
        <w:rPr>
          <w:rFonts w:eastAsiaTheme="majorEastAsia" w:cs="Times New Roman"/>
          <w:spacing w:val="-10"/>
          <w:kern w:val="28"/>
          <w:szCs w:val="24"/>
        </w:rPr>
        <w:t xml:space="preserve">In practice, cultural diversity does not automatically translate into higher performance. It can coincide with inconsistent teamwork, low cohesion, or variable service quality, making its overall influence somewhat unpredictable (Daniels, 2016; Pham-Thai et al., 2018; </w:t>
      </w:r>
      <w:proofErr w:type="spellStart"/>
      <w:r>
        <w:rPr>
          <w:rFonts w:eastAsiaTheme="majorEastAsia" w:cs="Times New Roman"/>
          <w:spacing w:val="-10"/>
          <w:kern w:val="28"/>
          <w:szCs w:val="24"/>
        </w:rPr>
        <w:t>Nnabuife</w:t>
      </w:r>
      <w:proofErr w:type="spellEnd"/>
      <w:r>
        <w:rPr>
          <w:rFonts w:eastAsiaTheme="majorEastAsia" w:cs="Times New Roman"/>
          <w:spacing w:val="-10"/>
          <w:kern w:val="28"/>
          <w:szCs w:val="24"/>
        </w:rPr>
        <w:t xml:space="preserve"> &amp; Ikemefuna, 2020). This uncertainty underscores the importance of examining how cultural differences interact with organisational structures, leadership, and formal systems to shape outcomes such as productivity, service quality, and employee retention (Nazir &amp; Islam, 2017; Azmy, 2019). Accordingly, this study seeks to determine the relationship between cultural diversity and organisational performance. The investigation is guided by the following hypothesis: </w:t>
      </w:r>
    </w:p>
    <w:p w:rsidR="005A647A" w:rsidRDefault="005A647A" w:rsidP="005A647A">
      <w:pPr>
        <w:spacing w:line="240" w:lineRule="auto"/>
        <w:rPr>
          <w:rFonts w:eastAsiaTheme="majorEastAsia" w:cs="Times New Roman"/>
          <w:spacing w:val="-10"/>
          <w:kern w:val="28"/>
          <w:szCs w:val="24"/>
        </w:rPr>
      </w:pPr>
      <w:r>
        <w:rPr>
          <w:rFonts w:eastAsiaTheme="majorEastAsia" w:cs="Times New Roman"/>
          <w:spacing w:val="-10"/>
          <w:kern w:val="28"/>
          <w:szCs w:val="24"/>
        </w:rPr>
        <w:t>H0: There is no significant relationship between cultural diversity and organizational performance of private universities in Oyo State.</w:t>
      </w:r>
    </w:p>
    <w:p w:rsidR="005A647A" w:rsidRDefault="005A647A" w:rsidP="005A647A">
      <w:pPr>
        <w:pStyle w:val="ListParagraph"/>
        <w:numPr>
          <w:ilvl w:val="0"/>
          <w:numId w:val="3"/>
        </w:numPr>
        <w:spacing w:line="240" w:lineRule="auto"/>
        <w:rPr>
          <w:rFonts w:eastAsiaTheme="majorEastAsia" w:cs="Times New Roman"/>
          <w:b/>
          <w:bCs/>
          <w:spacing w:val="-10"/>
          <w:kern w:val="28"/>
          <w:szCs w:val="24"/>
        </w:rPr>
      </w:pPr>
      <w:r>
        <w:rPr>
          <w:rFonts w:eastAsiaTheme="majorEastAsia" w:cs="Times New Roman"/>
          <w:b/>
          <w:bCs/>
          <w:spacing w:val="-10"/>
          <w:kern w:val="28"/>
          <w:szCs w:val="24"/>
        </w:rPr>
        <w:t>Literature Review</w:t>
      </w:r>
    </w:p>
    <w:p w:rsidR="005A647A" w:rsidRDefault="005A647A" w:rsidP="005A647A">
      <w:pPr>
        <w:pStyle w:val="ListParagraph"/>
        <w:numPr>
          <w:ilvl w:val="1"/>
          <w:numId w:val="3"/>
        </w:numPr>
        <w:spacing w:line="240" w:lineRule="auto"/>
        <w:rPr>
          <w:rFonts w:eastAsiaTheme="majorEastAsia" w:cs="Times New Roman"/>
          <w:b/>
          <w:bCs/>
          <w:spacing w:val="-10"/>
          <w:kern w:val="28"/>
          <w:szCs w:val="24"/>
        </w:rPr>
      </w:pPr>
      <w:r>
        <w:rPr>
          <w:rFonts w:eastAsiaTheme="majorEastAsia" w:cs="Times New Roman"/>
          <w:b/>
          <w:bCs/>
          <w:spacing w:val="-10"/>
          <w:kern w:val="28"/>
          <w:szCs w:val="24"/>
        </w:rPr>
        <w:t>Employee Diversity and Cultural Dynamics</w:t>
      </w:r>
    </w:p>
    <w:p w:rsidR="005A647A" w:rsidRDefault="005A647A" w:rsidP="005A647A">
      <w:pPr>
        <w:spacing w:line="240" w:lineRule="auto"/>
        <w:rPr>
          <w:rFonts w:eastAsiaTheme="majorEastAsia" w:cs="Times New Roman"/>
          <w:spacing w:val="-10"/>
          <w:kern w:val="28"/>
          <w:szCs w:val="24"/>
        </w:rPr>
      </w:pPr>
      <w:r>
        <w:rPr>
          <w:rFonts w:eastAsiaTheme="majorEastAsia" w:cs="Times New Roman"/>
          <w:spacing w:val="-10"/>
          <w:kern w:val="28"/>
          <w:szCs w:val="24"/>
        </w:rPr>
        <w:t>Employee diversity describes the mix of backgrounds, experiences, skills, perspectives, and life histories within a workforce. It appears in who makes up teams, how projects are organised, the informal networks that form, and the different ways people approach tasks (Han, Han, &amp; Brass, 2014; Cho, Kim, &amp; Mor Barak, 2017). These differences arise from recruitment patterns, labour mobility and career paths and influence communication habits, problem-solving styles and how expertise is shared across the organisation (</w:t>
      </w:r>
      <w:proofErr w:type="spellStart"/>
      <w:r>
        <w:rPr>
          <w:rFonts w:eastAsiaTheme="majorEastAsia" w:cs="Times New Roman"/>
          <w:spacing w:val="-10"/>
          <w:kern w:val="28"/>
          <w:szCs w:val="24"/>
        </w:rPr>
        <w:t>Damelang</w:t>
      </w:r>
      <w:proofErr w:type="spellEnd"/>
      <w:r>
        <w:rPr>
          <w:rFonts w:eastAsiaTheme="majorEastAsia" w:cs="Times New Roman"/>
          <w:spacing w:val="-10"/>
          <w:kern w:val="28"/>
          <w:szCs w:val="24"/>
        </w:rPr>
        <w:t xml:space="preserve"> &amp; Haas, 2012; </w:t>
      </w:r>
      <w:proofErr w:type="spellStart"/>
      <w:r>
        <w:rPr>
          <w:rFonts w:eastAsiaTheme="majorEastAsia" w:cs="Times New Roman"/>
          <w:spacing w:val="-10"/>
          <w:kern w:val="28"/>
          <w:szCs w:val="24"/>
        </w:rPr>
        <w:t>Ozgen</w:t>
      </w:r>
      <w:proofErr w:type="spellEnd"/>
      <w:r>
        <w:rPr>
          <w:rFonts w:eastAsiaTheme="majorEastAsia" w:cs="Times New Roman"/>
          <w:spacing w:val="-10"/>
          <w:kern w:val="28"/>
          <w:szCs w:val="24"/>
        </w:rPr>
        <w:t xml:space="preserve"> </w:t>
      </w:r>
      <w:r>
        <w:rPr>
          <w:rFonts w:eastAsiaTheme="majorEastAsia" w:cs="Times New Roman"/>
          <w:i/>
          <w:iCs/>
          <w:spacing w:val="-10"/>
          <w:kern w:val="28"/>
          <w:szCs w:val="24"/>
        </w:rPr>
        <w:t>et al</w:t>
      </w:r>
      <w:r>
        <w:rPr>
          <w:rFonts w:eastAsiaTheme="majorEastAsia" w:cs="Times New Roman"/>
          <w:spacing w:val="-10"/>
          <w:kern w:val="28"/>
          <w:szCs w:val="24"/>
        </w:rPr>
        <w:t>., 2014).</w:t>
      </w:r>
    </w:p>
    <w:p w:rsidR="005A647A" w:rsidRDefault="005A647A" w:rsidP="005A647A">
      <w:pPr>
        <w:spacing w:line="240" w:lineRule="auto"/>
        <w:rPr>
          <w:rFonts w:eastAsiaTheme="majorEastAsia" w:cs="Times New Roman"/>
          <w:spacing w:val="-10"/>
          <w:kern w:val="28"/>
          <w:szCs w:val="24"/>
        </w:rPr>
      </w:pPr>
      <w:r>
        <w:rPr>
          <w:rFonts w:eastAsiaTheme="majorEastAsia" w:cs="Times New Roman"/>
          <w:spacing w:val="-10"/>
          <w:kern w:val="28"/>
          <w:szCs w:val="24"/>
        </w:rPr>
        <w:t>At work, cultural diversity shows in language and idioms, conversational norms (for example directness versus indirectness), expectations about hierarchy and decision authority, attitudes to time and deadlines, and customary ways of giving feedback or handling disagreement. These elements often run beneath the surface and shape how messages are understood, which actions are seen as respectful, and how routines such as meetings and greetings are carried out (Hooker, 2012; Khan, 2023).</w:t>
      </w:r>
    </w:p>
    <w:p w:rsidR="005A647A" w:rsidRDefault="005A647A" w:rsidP="005A647A">
      <w:pPr>
        <w:spacing w:line="240" w:lineRule="auto"/>
        <w:rPr>
          <w:rFonts w:eastAsiaTheme="majorEastAsia" w:cs="Times New Roman"/>
          <w:spacing w:val="-10"/>
          <w:kern w:val="28"/>
          <w:szCs w:val="24"/>
        </w:rPr>
      </w:pPr>
      <w:r>
        <w:rPr>
          <w:rFonts w:eastAsiaTheme="majorEastAsia" w:cs="Times New Roman"/>
          <w:spacing w:val="-10"/>
          <w:kern w:val="28"/>
          <w:szCs w:val="24"/>
        </w:rPr>
        <w:t>When employee diversity overlaps with cultural diversity, the workplace hosts a range of viewpoints and working styles. Colleagues adjust how they communicate and cooperate, and some staff act as connectors who translate expectations across groups. Organisations set up formal procedures and everyday habits—clear roles, established routines and local conventions—that support ongoing adjustment, peer learning and the renewal of shared practices as staff change (Singh, 2014; Malik, Dubey, &amp; Agarwal, 2024).</w:t>
      </w:r>
    </w:p>
    <w:p w:rsidR="005A647A" w:rsidRDefault="005A647A" w:rsidP="005A647A">
      <w:pPr>
        <w:pStyle w:val="ListParagraph"/>
        <w:numPr>
          <w:ilvl w:val="1"/>
          <w:numId w:val="3"/>
        </w:numPr>
        <w:spacing w:line="240" w:lineRule="auto"/>
        <w:rPr>
          <w:rFonts w:eastAsiaTheme="majorEastAsia" w:cs="Times New Roman"/>
          <w:b/>
          <w:bCs/>
          <w:spacing w:val="-10"/>
          <w:kern w:val="28"/>
          <w:szCs w:val="24"/>
        </w:rPr>
      </w:pPr>
      <w:r>
        <w:rPr>
          <w:rFonts w:eastAsiaTheme="majorEastAsia" w:cs="Times New Roman"/>
          <w:b/>
          <w:bCs/>
          <w:spacing w:val="-10"/>
          <w:kern w:val="28"/>
          <w:szCs w:val="24"/>
        </w:rPr>
        <w:t>Organisational Performance and the Influence of Cultural Diversity</w:t>
      </w:r>
    </w:p>
    <w:p w:rsidR="005A647A" w:rsidRDefault="005A647A" w:rsidP="005A647A">
      <w:pPr>
        <w:spacing w:line="240" w:lineRule="auto"/>
        <w:rPr>
          <w:rFonts w:eastAsiaTheme="majorEastAsia" w:cs="Times New Roman"/>
          <w:spacing w:val="-10"/>
          <w:kern w:val="28"/>
          <w:szCs w:val="24"/>
        </w:rPr>
      </w:pPr>
      <w:r>
        <w:rPr>
          <w:rFonts w:eastAsiaTheme="majorEastAsia" w:cs="Times New Roman"/>
          <w:spacing w:val="-10"/>
          <w:kern w:val="28"/>
          <w:szCs w:val="24"/>
        </w:rPr>
        <w:t xml:space="preserve">Organisational performance appears in measurable results and in how people perceive an institution’s functioning: revenue, process throughput, product or service quality, innovation output, customer satisfaction, and staff morale and retention (Zairi, 2012; </w:t>
      </w:r>
      <w:proofErr w:type="spellStart"/>
      <w:r>
        <w:rPr>
          <w:rFonts w:eastAsiaTheme="majorEastAsia" w:cs="Times New Roman"/>
          <w:spacing w:val="-10"/>
          <w:kern w:val="28"/>
          <w:szCs w:val="24"/>
        </w:rPr>
        <w:t>Sethibe</w:t>
      </w:r>
      <w:proofErr w:type="spellEnd"/>
      <w:r>
        <w:rPr>
          <w:rFonts w:eastAsiaTheme="majorEastAsia" w:cs="Times New Roman"/>
          <w:spacing w:val="-10"/>
          <w:kern w:val="28"/>
          <w:szCs w:val="24"/>
        </w:rPr>
        <w:t xml:space="preserve"> &amp; Steyn, 2016; Cheema &amp; Asrar-ul-Haq, 2017). These outcomes span short and long horizons and are monitored using objective indicators (sales, turnaround time, error rates) alongside subjective assessments such as stakeholder views and employee engagement. Performance also captures an organisation’s capacity to respond to changing demands, maintain reliable routines, and refresh practices when new challenges arise (Akgün &amp; Keskin, 2014).</w:t>
      </w:r>
    </w:p>
    <w:p w:rsidR="005A647A" w:rsidRDefault="005A647A" w:rsidP="005A647A">
      <w:pPr>
        <w:spacing w:line="240" w:lineRule="auto"/>
        <w:rPr>
          <w:rFonts w:eastAsiaTheme="majorEastAsia" w:cs="Times New Roman"/>
          <w:spacing w:val="-10"/>
          <w:kern w:val="28"/>
          <w:szCs w:val="24"/>
        </w:rPr>
      </w:pPr>
      <w:r>
        <w:rPr>
          <w:rFonts w:eastAsiaTheme="majorEastAsia" w:cs="Times New Roman"/>
          <w:spacing w:val="-10"/>
          <w:kern w:val="28"/>
          <w:szCs w:val="24"/>
        </w:rPr>
        <w:t>Cultural diversity affects these performance elements through several pathways. Differences in values, communication habits, and problem-solving approaches widen the pool of ideas available for innovation and adaptation, while language and social norms influence everyday coordination and decision speed (</w:t>
      </w:r>
      <w:proofErr w:type="spellStart"/>
      <w:r>
        <w:rPr>
          <w:rFonts w:eastAsiaTheme="majorEastAsia" w:cs="Times New Roman"/>
          <w:spacing w:val="-10"/>
          <w:kern w:val="28"/>
          <w:szCs w:val="24"/>
        </w:rPr>
        <w:t>Ozgen</w:t>
      </w:r>
      <w:proofErr w:type="spellEnd"/>
      <w:r>
        <w:rPr>
          <w:rFonts w:eastAsiaTheme="majorEastAsia" w:cs="Times New Roman"/>
          <w:spacing w:val="-10"/>
          <w:kern w:val="28"/>
          <w:szCs w:val="24"/>
        </w:rPr>
        <w:t xml:space="preserve"> </w:t>
      </w:r>
      <w:r>
        <w:rPr>
          <w:rFonts w:eastAsiaTheme="majorEastAsia" w:cs="Times New Roman"/>
          <w:i/>
          <w:iCs/>
          <w:spacing w:val="-10"/>
          <w:kern w:val="28"/>
          <w:szCs w:val="24"/>
        </w:rPr>
        <w:t xml:space="preserve">et </w:t>
      </w:r>
      <w:r>
        <w:rPr>
          <w:rFonts w:eastAsiaTheme="majorEastAsia" w:cs="Times New Roman"/>
          <w:i/>
          <w:iCs/>
          <w:spacing w:val="-10"/>
          <w:kern w:val="28"/>
          <w:szCs w:val="24"/>
        </w:rPr>
        <w:lastRenderedPageBreak/>
        <w:t>al.,</w:t>
      </w:r>
      <w:r>
        <w:rPr>
          <w:rFonts w:eastAsiaTheme="majorEastAsia" w:cs="Times New Roman"/>
          <w:spacing w:val="-10"/>
          <w:kern w:val="28"/>
          <w:szCs w:val="24"/>
        </w:rPr>
        <w:t xml:space="preserve"> 2014). Cultural variety can shape staff engagement and turnover depending on whether employees feel understood and included, and it can affect external relationships when staff better reflect client groups (Rutishauser &amp; Sender, 2021). Mismatched expectations or unaligned interaction norms can cause friction, raise coordination costs, or slow processes, so the link between cultural diversity and performance depends on how such differences are handled in routine work (Vangen &amp; Winchester, 2014; Tabassi, Abdullah &amp; Bryde, 2019).</w:t>
      </w:r>
    </w:p>
    <w:p w:rsidR="005A647A" w:rsidRDefault="005A647A" w:rsidP="005A647A">
      <w:pPr>
        <w:pStyle w:val="ListParagraph"/>
        <w:numPr>
          <w:ilvl w:val="0"/>
          <w:numId w:val="3"/>
        </w:numPr>
        <w:spacing w:line="240" w:lineRule="auto"/>
        <w:rPr>
          <w:rFonts w:eastAsiaTheme="majorEastAsia" w:cs="Times New Roman"/>
          <w:b/>
          <w:bCs/>
          <w:spacing w:val="-10"/>
          <w:kern w:val="28"/>
          <w:szCs w:val="24"/>
        </w:rPr>
      </w:pPr>
      <w:r>
        <w:rPr>
          <w:rFonts w:eastAsiaTheme="majorEastAsia" w:cs="Times New Roman"/>
          <w:b/>
          <w:bCs/>
          <w:spacing w:val="-10"/>
          <w:kern w:val="28"/>
          <w:szCs w:val="24"/>
        </w:rPr>
        <w:t>Theoretical Review</w:t>
      </w:r>
    </w:p>
    <w:p w:rsidR="005A647A" w:rsidRDefault="005A647A" w:rsidP="005A647A">
      <w:pPr>
        <w:spacing w:line="240" w:lineRule="auto"/>
        <w:rPr>
          <w:rFonts w:eastAsiaTheme="majorEastAsia" w:cs="Times New Roman"/>
          <w:spacing w:val="-10"/>
          <w:kern w:val="28"/>
          <w:szCs w:val="24"/>
        </w:rPr>
      </w:pPr>
      <w:r>
        <w:rPr>
          <w:rFonts w:eastAsiaTheme="majorEastAsia" w:cs="Times New Roman"/>
          <w:spacing w:val="-10"/>
          <w:kern w:val="28"/>
          <w:szCs w:val="24"/>
        </w:rPr>
        <w:t xml:space="preserve">Cognitive Diversity Theory explains that people think and process information differently because of their unique experiences, knowledge, cultures, and problem-solving styles (Bender &amp; Beller, 2016). These differences shape how individuals approach challenges, share ideas, and make decisions at work. The theory suggests that varied ways of thinking expand the range of perspectives available for solving complex problems (Miller </w:t>
      </w:r>
      <w:r>
        <w:rPr>
          <w:rFonts w:eastAsiaTheme="majorEastAsia" w:cs="Times New Roman"/>
          <w:i/>
          <w:iCs/>
          <w:spacing w:val="-10"/>
          <w:kern w:val="28"/>
          <w:szCs w:val="24"/>
        </w:rPr>
        <w:t>et al.,</w:t>
      </w:r>
      <w:r>
        <w:rPr>
          <w:rFonts w:eastAsiaTheme="majorEastAsia" w:cs="Times New Roman"/>
          <w:spacing w:val="-10"/>
          <w:kern w:val="28"/>
          <w:szCs w:val="24"/>
        </w:rPr>
        <w:t xml:space="preserve"> 2022). In this study, the theory helps to show how culturally diverse employees bring unique viewpoints that influence group reasoning and decision-making. It recognises that cultural backgrounds shape how people perceive, evaluate, and interpret situations, helping organisations understand why diverse teams often generate creative solutions and adapt more easily to new demands. As Martins &amp; Sohn (2022) note, interactions among people with different thinking patterns can affect how communication flows, how well teams collaborate, and how effective organisational processes become. Through this lens, the theory connects cultural diversity to visible differences in organisational performance.</w:t>
      </w:r>
    </w:p>
    <w:p w:rsidR="005A647A" w:rsidRDefault="005A647A" w:rsidP="005A647A">
      <w:pPr>
        <w:spacing w:line="240" w:lineRule="auto"/>
        <w:rPr>
          <w:rFonts w:eastAsiaTheme="majorEastAsia" w:cs="Times New Roman"/>
          <w:spacing w:val="-10"/>
          <w:kern w:val="28"/>
          <w:szCs w:val="24"/>
        </w:rPr>
      </w:pPr>
      <w:r>
        <w:rPr>
          <w:rFonts w:eastAsiaTheme="majorEastAsia" w:cs="Times New Roman"/>
          <w:spacing w:val="-10"/>
          <w:kern w:val="28"/>
          <w:szCs w:val="24"/>
        </w:rPr>
        <w:t>Another theory underpinning this study is the Social Identity Theory. Social Identity Theory helps explain how people see themselves and others based on their membership in social groups such as culture, ethnicity, language, or nationality (Hogg, 2016). These group affiliations influence attitudes, perceptions, and behaviours, shaping how individuals interact and work together in organisations. The theory proposes that people draw part of their self-concept from their group membership, which can create distinctions between “in-groups” and “out-groups” that influence trust, communication, and cooperation (</w:t>
      </w:r>
      <w:proofErr w:type="spellStart"/>
      <w:r>
        <w:rPr>
          <w:rFonts w:eastAsiaTheme="majorEastAsia" w:cs="Times New Roman"/>
          <w:spacing w:val="-10"/>
          <w:kern w:val="28"/>
          <w:szCs w:val="24"/>
        </w:rPr>
        <w:t>Trepte</w:t>
      </w:r>
      <w:proofErr w:type="spellEnd"/>
      <w:r>
        <w:rPr>
          <w:rFonts w:eastAsiaTheme="majorEastAsia" w:cs="Times New Roman"/>
          <w:spacing w:val="-10"/>
          <w:kern w:val="28"/>
          <w:szCs w:val="24"/>
        </w:rPr>
        <w:t xml:space="preserve"> &amp; Loy, 2017; Khadka, 2024). In this study, the theory helps explain how cultural diversity affects relationships among employees, as individuals may adapt to group norms or respond differently to colleagues from other cultural backgrounds. It also clarifies how identity-based perceptions influence workplace interactions, inclusion, and information sharing, all of which can impact efficiency and goal achievement (Fang &amp; Qin, 2025). Recognising that cultural identity shapes how employees understand themselves and others, the theory provides insight into the social processes through which cultural diversity influences collaboration and organisational performance.</w:t>
      </w:r>
    </w:p>
    <w:p w:rsidR="005A647A" w:rsidRDefault="005A647A" w:rsidP="005A647A">
      <w:pPr>
        <w:spacing w:line="240" w:lineRule="auto"/>
        <w:rPr>
          <w:rFonts w:eastAsiaTheme="majorEastAsia" w:cs="Times New Roman"/>
          <w:spacing w:val="-10"/>
          <w:kern w:val="28"/>
          <w:szCs w:val="24"/>
        </w:rPr>
      </w:pPr>
    </w:p>
    <w:p w:rsidR="005A647A" w:rsidRDefault="005A647A" w:rsidP="005A647A">
      <w:pPr>
        <w:pStyle w:val="ListParagraph"/>
        <w:numPr>
          <w:ilvl w:val="0"/>
          <w:numId w:val="3"/>
        </w:numPr>
        <w:spacing w:line="240" w:lineRule="auto"/>
        <w:rPr>
          <w:rFonts w:eastAsiaTheme="majorEastAsia" w:cs="Times New Roman"/>
          <w:spacing w:val="-10"/>
          <w:kern w:val="28"/>
          <w:szCs w:val="24"/>
        </w:rPr>
      </w:pPr>
      <w:r>
        <w:rPr>
          <w:rFonts w:eastAsiaTheme="majorEastAsia" w:cs="Times New Roman"/>
          <w:b/>
          <w:bCs/>
          <w:spacing w:val="-10"/>
          <w:kern w:val="28"/>
          <w:szCs w:val="24"/>
        </w:rPr>
        <w:t>Empirical Review</w:t>
      </w:r>
    </w:p>
    <w:p w:rsidR="005A647A" w:rsidRDefault="005A647A" w:rsidP="005A647A">
      <w:pPr>
        <w:spacing w:line="240" w:lineRule="auto"/>
        <w:rPr>
          <w:rFonts w:eastAsiaTheme="majorEastAsia" w:cs="Times New Roman"/>
          <w:spacing w:val="-10"/>
          <w:kern w:val="28"/>
          <w:szCs w:val="24"/>
        </w:rPr>
      </w:pPr>
      <w:r>
        <w:rPr>
          <w:rFonts w:eastAsiaTheme="majorEastAsia" w:cs="Times New Roman"/>
          <w:spacing w:val="-10"/>
          <w:kern w:val="28"/>
          <w:szCs w:val="24"/>
        </w:rPr>
        <w:t>Pieterse, Van Knippenberg, and Van Dierendonck (2013) explored how cultural diversity affects team performance through the moderating influence of team members’ goal orientation. Their study examined the effect of diversity on team outcomes, noting that achievement settings often activate different motivational patterns. Across two empirical studies, they found that teams perform better when members have a strong learning approach orientation and a low performance avoidance orientation. The results showed that information sharing and processing among team members—known as team information elaboration—explains how diversity contributes to performance. Learning-oriented teams benefit more from diversity by integrating different viewpoints, while low performance-avoidant teams struggle with collaboration. The study concluded that team motivation determines how effectively cultural diversity enhances performance, highlighting the value of promoting learning-oriented work cultures.</w:t>
      </w:r>
    </w:p>
    <w:p w:rsidR="005A647A" w:rsidRDefault="005A647A" w:rsidP="005A647A">
      <w:pPr>
        <w:spacing w:line="240" w:lineRule="auto"/>
        <w:rPr>
          <w:rFonts w:eastAsiaTheme="majorEastAsia" w:cs="Times New Roman"/>
          <w:spacing w:val="-10"/>
          <w:kern w:val="28"/>
          <w:szCs w:val="24"/>
        </w:rPr>
      </w:pPr>
      <w:proofErr w:type="spellStart"/>
      <w:r>
        <w:rPr>
          <w:rFonts w:eastAsiaTheme="majorEastAsia" w:cs="Times New Roman"/>
          <w:spacing w:val="-10"/>
          <w:kern w:val="28"/>
          <w:szCs w:val="24"/>
        </w:rPr>
        <w:lastRenderedPageBreak/>
        <w:t>Nnabuife</w:t>
      </w:r>
      <w:proofErr w:type="spellEnd"/>
      <w:r>
        <w:rPr>
          <w:rFonts w:eastAsiaTheme="majorEastAsia" w:cs="Times New Roman"/>
          <w:spacing w:val="-10"/>
          <w:kern w:val="28"/>
          <w:szCs w:val="24"/>
        </w:rPr>
        <w:t xml:space="preserve"> and Ikemefuna (2020) conducted a comparative study on diversity management and employee engagement across tertiary institutions in North Central Nigeria. Using a survey design, data were collected from 378 respondents drawn from nine universities across three states. The study examined whether diversity management practices—particularly cultural synergy—significantly influenced employee engagement and promotion. Analysis using descriptive statistics and the Kruskal-</w:t>
      </w:r>
      <w:proofErr w:type="gramStart"/>
      <w:r>
        <w:rPr>
          <w:rFonts w:eastAsiaTheme="majorEastAsia" w:cs="Times New Roman"/>
          <w:spacing w:val="-10"/>
          <w:kern w:val="28"/>
          <w:szCs w:val="24"/>
        </w:rPr>
        <w:t>Wallis</w:t>
      </w:r>
      <w:proofErr w:type="gramEnd"/>
      <w:r>
        <w:rPr>
          <w:rFonts w:eastAsiaTheme="majorEastAsia" w:cs="Times New Roman"/>
          <w:spacing w:val="-10"/>
          <w:kern w:val="28"/>
          <w:szCs w:val="24"/>
        </w:rPr>
        <w:t xml:space="preserve"> test showed no significant difference in the relationship between cultural synergy and employee promotion across institutions. The authors concluded that both public and private universities operate under similar diversity and promotion standards due to centralized regulatory frameworks, such as the National Universities Commission.</w:t>
      </w:r>
    </w:p>
    <w:p w:rsidR="005A647A" w:rsidRDefault="005A647A" w:rsidP="005A647A">
      <w:pPr>
        <w:spacing w:line="240" w:lineRule="auto"/>
        <w:rPr>
          <w:rFonts w:eastAsiaTheme="majorEastAsia" w:cs="Times New Roman"/>
          <w:spacing w:val="-10"/>
          <w:kern w:val="28"/>
          <w:szCs w:val="24"/>
        </w:rPr>
      </w:pPr>
      <w:r>
        <w:rPr>
          <w:rFonts w:eastAsiaTheme="majorEastAsia" w:cs="Times New Roman"/>
          <w:spacing w:val="-10"/>
          <w:kern w:val="28"/>
          <w:szCs w:val="24"/>
        </w:rPr>
        <w:t xml:space="preserve">Olu-Ogunleye, Akanji, Olanipekun, and </w:t>
      </w:r>
      <w:proofErr w:type="spellStart"/>
      <w:r>
        <w:rPr>
          <w:rFonts w:eastAsiaTheme="majorEastAsia" w:cs="Times New Roman"/>
          <w:spacing w:val="-10"/>
          <w:kern w:val="28"/>
          <w:szCs w:val="24"/>
        </w:rPr>
        <w:t>Ihedinma</w:t>
      </w:r>
      <w:proofErr w:type="spellEnd"/>
      <w:r>
        <w:rPr>
          <w:rFonts w:eastAsiaTheme="majorEastAsia" w:cs="Times New Roman"/>
          <w:spacing w:val="-10"/>
          <w:kern w:val="28"/>
          <w:szCs w:val="24"/>
        </w:rPr>
        <w:t xml:space="preserve"> (2023) investigated the effect of workplace diversity on organisational performance in selected private universities in Southwestern Nigeria, drawing on the Social Identity Theory and Resource-Based View. Using data from 138 respondents across Achievers University, Afe Babalola University, and Bowen University, the study found that age diversity significantly influenced task performance (r = 0.869, p &lt; 0.05), gender diversity affected adaptive performance (r = 0.905, p &lt; 0.05), and ethnic diversity positively impacted contextual performance (r = 0.959, p &lt; 0.05). The study concluded that workforce diversity enhances organisational outcomes by fostering inclusiveness and representation, recommending that university management adopt equitable policies that support fair treatment and professional growth across all demographic categories.</w:t>
      </w:r>
    </w:p>
    <w:p w:rsidR="005A647A" w:rsidRDefault="005A647A" w:rsidP="005A647A">
      <w:pPr>
        <w:spacing w:line="240" w:lineRule="auto"/>
        <w:rPr>
          <w:rFonts w:eastAsiaTheme="majorEastAsia" w:cs="Times New Roman"/>
          <w:spacing w:val="-10"/>
          <w:kern w:val="28"/>
          <w:szCs w:val="24"/>
        </w:rPr>
      </w:pPr>
      <w:proofErr w:type="spellStart"/>
      <w:r>
        <w:rPr>
          <w:rFonts w:eastAsiaTheme="majorEastAsia" w:cs="Times New Roman"/>
          <w:spacing w:val="-10"/>
          <w:kern w:val="28"/>
          <w:szCs w:val="24"/>
        </w:rPr>
        <w:t>Onwuzu</w:t>
      </w:r>
      <w:proofErr w:type="spellEnd"/>
      <w:r>
        <w:rPr>
          <w:rFonts w:eastAsiaTheme="majorEastAsia" w:cs="Times New Roman"/>
          <w:spacing w:val="-10"/>
          <w:kern w:val="28"/>
          <w:szCs w:val="24"/>
        </w:rPr>
        <w:t xml:space="preserve"> and Nnamani (2023) studied the effect of cultural diversity on organisational performance at Nigerian Breweries Plc, Ninth Mile Enugu. Using a descriptive survey design and a sample of 279 employees, data were collected through structured questionnaires and analysed using descriptive statistics and linear regression. The results showed that ethnic diversity significantly improved organisational efficiency (r = .898, p &lt; .05), while religious diversity strengthened employee commitment (r = .846, p &lt; .05). The study concluded that effective management of diversity increases dedication and efficiency, and it encouraged equitable employment practices, reduced ethnic discrimination, and regular diversity training to foster inclusion and teamwork.</w:t>
      </w:r>
    </w:p>
    <w:p w:rsidR="005A647A" w:rsidRDefault="005A647A" w:rsidP="005A647A">
      <w:pPr>
        <w:spacing w:line="240" w:lineRule="auto"/>
        <w:rPr>
          <w:rFonts w:eastAsiaTheme="majorEastAsia" w:cs="Times New Roman"/>
          <w:spacing w:val="-10"/>
          <w:kern w:val="28"/>
          <w:szCs w:val="24"/>
        </w:rPr>
      </w:pPr>
      <w:r>
        <w:rPr>
          <w:rFonts w:eastAsiaTheme="majorEastAsia" w:cs="Times New Roman"/>
          <w:spacing w:val="-10"/>
          <w:kern w:val="28"/>
          <w:szCs w:val="24"/>
        </w:rPr>
        <w:t xml:space="preserve">Alade and </w:t>
      </w:r>
      <w:proofErr w:type="spellStart"/>
      <w:r>
        <w:rPr>
          <w:rFonts w:eastAsiaTheme="majorEastAsia" w:cs="Times New Roman"/>
          <w:spacing w:val="-10"/>
          <w:kern w:val="28"/>
          <w:szCs w:val="24"/>
        </w:rPr>
        <w:t>Adeyokun</w:t>
      </w:r>
      <w:proofErr w:type="spellEnd"/>
      <w:r>
        <w:rPr>
          <w:rFonts w:eastAsiaTheme="majorEastAsia" w:cs="Times New Roman"/>
          <w:spacing w:val="-10"/>
          <w:kern w:val="28"/>
          <w:szCs w:val="24"/>
        </w:rPr>
        <w:t xml:space="preserve"> (2024) investigated how human resource practices moderate the relationship between cultural diversity and organizational effectiveness at the Federal Polytechnic, Ede. Using a descriptive survey design and data from 100 randomly selected employees, the study employed regression analysis to assess the influence of HR practices and cultural diversity on organizational outcomes. Findings showed a significant positive correlation between cultural diversity and organizational effectiveness, with HR practices strengthening this relationship. The study further revealed that culturally diverse organizations tend to experience higher innovation, stronger employee engagement, and better problem-solving capacity. It concluded that effective HR practices enhance the benefits of diversity, fostering a more dynamic and productive organizational environment.</w:t>
      </w:r>
    </w:p>
    <w:p w:rsidR="005A647A" w:rsidRDefault="005A647A" w:rsidP="005A647A">
      <w:pPr>
        <w:pStyle w:val="ListParagraph"/>
        <w:numPr>
          <w:ilvl w:val="0"/>
          <w:numId w:val="3"/>
        </w:numPr>
        <w:spacing w:line="240" w:lineRule="auto"/>
        <w:rPr>
          <w:rFonts w:eastAsiaTheme="majorEastAsia" w:cs="Times New Roman"/>
          <w:b/>
          <w:bCs/>
          <w:spacing w:val="-10"/>
          <w:kern w:val="28"/>
          <w:szCs w:val="24"/>
        </w:rPr>
      </w:pPr>
      <w:r>
        <w:rPr>
          <w:rFonts w:eastAsiaTheme="majorEastAsia" w:cs="Times New Roman"/>
          <w:b/>
          <w:bCs/>
          <w:spacing w:val="-10"/>
          <w:kern w:val="28"/>
          <w:szCs w:val="24"/>
        </w:rPr>
        <w:t>Methodology</w:t>
      </w:r>
    </w:p>
    <w:p w:rsidR="005A647A" w:rsidRDefault="005A647A" w:rsidP="005A647A">
      <w:pPr>
        <w:spacing w:line="240" w:lineRule="auto"/>
        <w:rPr>
          <w:rFonts w:eastAsiaTheme="majorEastAsia" w:cs="Times New Roman"/>
          <w:spacing w:val="-10"/>
          <w:kern w:val="28"/>
          <w:szCs w:val="24"/>
        </w:rPr>
      </w:pPr>
      <w:r>
        <w:rPr>
          <w:rFonts w:eastAsiaTheme="majorEastAsia" w:cs="Times New Roman"/>
          <w:spacing w:val="-10"/>
          <w:kern w:val="28"/>
          <w:szCs w:val="24"/>
        </w:rPr>
        <w:t>A survey research design and a deductive approach were adopted, using quantitative methods to measure variables. The study was conducted in Oyo State, specifically Oyo Town and Ibadan, which host the largest concentration of private universities in the state. For ethical reasons, the names of the two selected universities are not disclosed. The population included staff from the faculties with the highest student enrolment (Faculty of Natural Sciences and Faculty of Humanities), along with staff from the Bursary Department and Registry due to the sensitive nature of their roles. Purposive sampling was applied to select the universities, while stratified sampling was used to identify respondents.</w:t>
      </w:r>
    </w:p>
    <w:p w:rsidR="005A647A" w:rsidRPr="00283D80" w:rsidRDefault="005A647A" w:rsidP="005A647A">
      <w:pPr>
        <w:spacing w:line="240" w:lineRule="auto"/>
        <w:rPr>
          <w:rFonts w:eastAsiaTheme="majorEastAsia" w:cs="Times New Roman"/>
          <w:spacing w:val="-10"/>
          <w:kern w:val="28"/>
          <w:szCs w:val="24"/>
        </w:rPr>
      </w:pPr>
      <w:r>
        <w:rPr>
          <w:rFonts w:eastAsiaTheme="majorEastAsia" w:cs="Times New Roman"/>
          <w:spacing w:val="-10"/>
          <w:kern w:val="28"/>
          <w:szCs w:val="24"/>
        </w:rPr>
        <w:lastRenderedPageBreak/>
        <w:t>Data were gathered through questionnaires as the primary source and through journals, textbooks, progress reports, annual reports, bulletins, and online resources as secondary sources. Both descriptive and inferential statistics were employed in the analysis. Pearson’s product moment correlation coefficient (r) was used to examine linear relationships among variables, while multiple regression analysis was applied to evaluate the effect of cultural diversity on organizational performance. All statistical tests were performed using SPSS and evaluated at the 0.05 significance level.</w:t>
      </w:r>
    </w:p>
    <w:p w:rsidR="005A647A" w:rsidRDefault="005A647A" w:rsidP="005A647A">
      <w:pPr>
        <w:pStyle w:val="ListParagraph"/>
        <w:numPr>
          <w:ilvl w:val="0"/>
          <w:numId w:val="3"/>
        </w:numPr>
        <w:spacing w:line="240" w:lineRule="auto"/>
        <w:rPr>
          <w:rFonts w:eastAsiaTheme="majorEastAsia" w:cs="Times New Roman"/>
          <w:b/>
          <w:bCs/>
          <w:spacing w:val="-10"/>
          <w:kern w:val="28"/>
          <w:szCs w:val="24"/>
        </w:rPr>
      </w:pPr>
      <w:r>
        <w:rPr>
          <w:rFonts w:eastAsiaTheme="majorEastAsia" w:cs="Times New Roman"/>
          <w:b/>
          <w:bCs/>
          <w:spacing w:val="-10"/>
          <w:kern w:val="28"/>
          <w:szCs w:val="24"/>
        </w:rPr>
        <w:t>Findings and Discussion</w:t>
      </w:r>
    </w:p>
    <w:p w:rsidR="005A647A" w:rsidRDefault="005A647A" w:rsidP="005A647A">
      <w:pPr>
        <w:pStyle w:val="ListParagraph"/>
        <w:numPr>
          <w:ilvl w:val="1"/>
          <w:numId w:val="3"/>
        </w:numPr>
        <w:spacing w:line="240" w:lineRule="auto"/>
        <w:rPr>
          <w:rFonts w:eastAsiaTheme="majorEastAsia" w:cs="Times New Roman"/>
          <w:b/>
          <w:bCs/>
          <w:spacing w:val="-10"/>
          <w:kern w:val="28"/>
          <w:szCs w:val="24"/>
        </w:rPr>
      </w:pPr>
      <w:r>
        <w:rPr>
          <w:rFonts w:eastAsiaTheme="majorEastAsia" w:cs="Times New Roman"/>
          <w:b/>
          <w:bCs/>
          <w:spacing w:val="-10"/>
          <w:kern w:val="28"/>
          <w:szCs w:val="24"/>
        </w:rPr>
        <w:t>Demographic Data of Respondents</w:t>
      </w:r>
    </w:p>
    <w:p w:rsidR="005A647A" w:rsidRDefault="005A647A" w:rsidP="005A647A">
      <w:pPr>
        <w:spacing w:line="240" w:lineRule="auto"/>
        <w:rPr>
          <w:rFonts w:eastAsiaTheme="majorEastAsia" w:cs="Times New Roman"/>
          <w:bCs/>
          <w:spacing w:val="-10"/>
          <w:kern w:val="28"/>
          <w:szCs w:val="24"/>
        </w:rPr>
      </w:pPr>
      <w:bookmarkStart w:id="0" w:name="_Hlk210387232"/>
      <w:r>
        <w:rPr>
          <w:rFonts w:eastAsiaTheme="majorEastAsia" w:cs="Times New Roman"/>
          <w:bCs/>
          <w:spacing w:val="-10"/>
          <w:kern w:val="28"/>
          <w:szCs w:val="24"/>
        </w:rPr>
        <w:t xml:space="preserve">Table 1: Demographic Data of Respondents </w:t>
      </w:r>
    </w:p>
    <w:tbl>
      <w:tblPr>
        <w:tblW w:w="963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5"/>
        <w:gridCol w:w="15"/>
        <w:gridCol w:w="2310"/>
        <w:gridCol w:w="2160"/>
        <w:gridCol w:w="1980"/>
      </w:tblGrid>
      <w:tr w:rsidR="005A647A" w:rsidTr="00E65ADA">
        <w:tc>
          <w:tcPr>
            <w:tcW w:w="3165" w:type="dxa"/>
            <w:tcBorders>
              <w:right w:val="single" w:sz="4" w:space="0" w:color="auto"/>
            </w:tcBorders>
          </w:tcPr>
          <w:p w:rsidR="005A647A" w:rsidRDefault="005A647A" w:rsidP="00E65ADA">
            <w:pPr>
              <w:spacing w:line="240" w:lineRule="auto"/>
              <w:rPr>
                <w:rFonts w:eastAsiaTheme="majorEastAsia" w:cs="Times New Roman"/>
                <w:b/>
                <w:i/>
                <w:spacing w:val="-10"/>
                <w:kern w:val="28"/>
                <w:szCs w:val="24"/>
              </w:rPr>
            </w:pPr>
            <w:r>
              <w:rPr>
                <w:rFonts w:eastAsiaTheme="majorEastAsia" w:cs="Times New Roman"/>
                <w:b/>
                <w:spacing w:val="-10"/>
                <w:kern w:val="28"/>
                <w:szCs w:val="24"/>
              </w:rPr>
              <w:t>Characteristics</w:t>
            </w:r>
          </w:p>
        </w:tc>
        <w:tc>
          <w:tcPr>
            <w:tcW w:w="2325" w:type="dxa"/>
            <w:gridSpan w:val="2"/>
            <w:tcBorders>
              <w:left w:val="single" w:sz="4" w:space="0" w:color="auto"/>
            </w:tcBorders>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Variables</w:t>
            </w:r>
          </w:p>
        </w:tc>
        <w:tc>
          <w:tcPr>
            <w:tcW w:w="2160" w:type="dxa"/>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Frequency (N)</w:t>
            </w:r>
          </w:p>
        </w:tc>
        <w:tc>
          <w:tcPr>
            <w:tcW w:w="1980" w:type="dxa"/>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Percentage (%)</w:t>
            </w:r>
          </w:p>
        </w:tc>
      </w:tr>
      <w:tr w:rsidR="005A647A" w:rsidTr="00E65ADA">
        <w:tc>
          <w:tcPr>
            <w:tcW w:w="3165" w:type="dxa"/>
            <w:vMerge w:val="restart"/>
            <w:tcBorders>
              <w:right w:val="single" w:sz="4" w:space="0" w:color="auto"/>
            </w:tcBorders>
          </w:tcPr>
          <w:p w:rsidR="005A647A" w:rsidRDefault="005A647A" w:rsidP="00E65ADA">
            <w:pPr>
              <w:spacing w:line="240" w:lineRule="auto"/>
              <w:rPr>
                <w:rFonts w:eastAsiaTheme="majorEastAsia" w:cs="Times New Roman"/>
                <w:b/>
                <w:bCs/>
                <w:spacing w:val="-10"/>
                <w:kern w:val="28"/>
                <w:szCs w:val="24"/>
              </w:rPr>
            </w:pPr>
          </w:p>
          <w:p w:rsidR="005A647A" w:rsidRDefault="005A647A" w:rsidP="00E65ADA">
            <w:pPr>
              <w:spacing w:line="240" w:lineRule="auto"/>
              <w:rPr>
                <w:rFonts w:eastAsiaTheme="majorEastAsia" w:cs="Times New Roman"/>
                <w:b/>
                <w:bCs/>
                <w:spacing w:val="-10"/>
                <w:kern w:val="28"/>
                <w:szCs w:val="24"/>
              </w:rPr>
            </w:pPr>
          </w:p>
          <w:p w:rsidR="005A647A" w:rsidRDefault="005A647A" w:rsidP="00E65ADA">
            <w:pPr>
              <w:spacing w:line="240" w:lineRule="auto"/>
              <w:rPr>
                <w:rFonts w:eastAsiaTheme="majorEastAsia" w:cs="Times New Roman"/>
                <w:spacing w:val="-10"/>
                <w:kern w:val="28"/>
                <w:szCs w:val="24"/>
              </w:rPr>
            </w:pPr>
            <w:r>
              <w:rPr>
                <w:rFonts w:eastAsiaTheme="majorEastAsia" w:cs="Times New Roman"/>
                <w:b/>
                <w:bCs/>
                <w:spacing w:val="-10"/>
                <w:kern w:val="28"/>
                <w:szCs w:val="24"/>
              </w:rPr>
              <w:t>Gender</w:t>
            </w:r>
          </w:p>
        </w:tc>
        <w:tc>
          <w:tcPr>
            <w:tcW w:w="2325" w:type="dxa"/>
            <w:gridSpan w:val="2"/>
            <w:tcBorders>
              <w:left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Female</w:t>
            </w:r>
          </w:p>
        </w:tc>
        <w:tc>
          <w:tcPr>
            <w:tcW w:w="216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144</w:t>
            </w:r>
          </w:p>
        </w:tc>
        <w:tc>
          <w:tcPr>
            <w:tcW w:w="198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48.0</w:t>
            </w:r>
          </w:p>
        </w:tc>
      </w:tr>
      <w:tr w:rsidR="005A647A" w:rsidTr="00E65ADA">
        <w:tc>
          <w:tcPr>
            <w:tcW w:w="3165" w:type="dxa"/>
            <w:vMerge/>
            <w:tcBorders>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c>
          <w:tcPr>
            <w:tcW w:w="2325" w:type="dxa"/>
            <w:gridSpan w:val="2"/>
            <w:tcBorders>
              <w:left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Male</w:t>
            </w:r>
          </w:p>
        </w:tc>
        <w:tc>
          <w:tcPr>
            <w:tcW w:w="216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156</w:t>
            </w:r>
          </w:p>
        </w:tc>
        <w:tc>
          <w:tcPr>
            <w:tcW w:w="198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52.0</w:t>
            </w:r>
          </w:p>
        </w:tc>
      </w:tr>
      <w:tr w:rsidR="005A647A" w:rsidTr="00E65ADA">
        <w:tc>
          <w:tcPr>
            <w:tcW w:w="3165" w:type="dxa"/>
            <w:vMerge/>
            <w:tcBorders>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c>
          <w:tcPr>
            <w:tcW w:w="2325" w:type="dxa"/>
            <w:gridSpan w:val="2"/>
            <w:tcBorders>
              <w:left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Total</w:t>
            </w:r>
          </w:p>
        </w:tc>
        <w:tc>
          <w:tcPr>
            <w:tcW w:w="2160" w:type="dxa"/>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300</w:t>
            </w:r>
          </w:p>
        </w:tc>
        <w:tc>
          <w:tcPr>
            <w:tcW w:w="1980" w:type="dxa"/>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100.0</w:t>
            </w:r>
          </w:p>
        </w:tc>
      </w:tr>
      <w:tr w:rsidR="005A647A" w:rsidTr="00E65ADA">
        <w:tc>
          <w:tcPr>
            <w:tcW w:w="9630" w:type="dxa"/>
            <w:gridSpan w:val="5"/>
            <w:vAlign w:val="center"/>
          </w:tcPr>
          <w:p w:rsidR="005A647A" w:rsidRDefault="005A647A" w:rsidP="00E65ADA">
            <w:pPr>
              <w:spacing w:line="240" w:lineRule="auto"/>
              <w:rPr>
                <w:rFonts w:eastAsiaTheme="majorEastAsia" w:cs="Times New Roman"/>
                <w:b/>
                <w:spacing w:val="-10"/>
                <w:kern w:val="28"/>
                <w:szCs w:val="24"/>
              </w:rPr>
            </w:pPr>
          </w:p>
        </w:tc>
      </w:tr>
      <w:tr w:rsidR="005A647A" w:rsidTr="00E65ADA">
        <w:tc>
          <w:tcPr>
            <w:tcW w:w="3165" w:type="dxa"/>
            <w:vMerge w:val="restart"/>
            <w:tcBorders>
              <w:top w:val="single" w:sz="4" w:space="0" w:color="auto"/>
              <w:right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bCs/>
                <w:spacing w:val="-10"/>
                <w:kern w:val="28"/>
                <w:szCs w:val="24"/>
              </w:rPr>
              <w:t>Age Group</w:t>
            </w:r>
          </w:p>
        </w:tc>
        <w:tc>
          <w:tcPr>
            <w:tcW w:w="2325" w:type="dxa"/>
            <w:gridSpan w:val="2"/>
            <w:tcBorders>
              <w:left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18-30years</w:t>
            </w:r>
          </w:p>
        </w:tc>
        <w:tc>
          <w:tcPr>
            <w:tcW w:w="216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15</w:t>
            </w:r>
          </w:p>
        </w:tc>
        <w:tc>
          <w:tcPr>
            <w:tcW w:w="198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5.0</w:t>
            </w:r>
          </w:p>
        </w:tc>
      </w:tr>
      <w:tr w:rsidR="005A647A" w:rsidTr="00E65ADA">
        <w:tc>
          <w:tcPr>
            <w:tcW w:w="3165" w:type="dxa"/>
            <w:vMerge/>
            <w:tcBorders>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c>
          <w:tcPr>
            <w:tcW w:w="2325" w:type="dxa"/>
            <w:gridSpan w:val="2"/>
            <w:tcBorders>
              <w:left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31-40years</w:t>
            </w:r>
          </w:p>
        </w:tc>
        <w:tc>
          <w:tcPr>
            <w:tcW w:w="216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104</w:t>
            </w:r>
          </w:p>
        </w:tc>
        <w:tc>
          <w:tcPr>
            <w:tcW w:w="198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34.7</w:t>
            </w:r>
          </w:p>
        </w:tc>
      </w:tr>
      <w:tr w:rsidR="005A647A" w:rsidTr="00E65ADA">
        <w:tc>
          <w:tcPr>
            <w:tcW w:w="3165" w:type="dxa"/>
            <w:vMerge/>
            <w:tcBorders>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c>
          <w:tcPr>
            <w:tcW w:w="2325" w:type="dxa"/>
            <w:gridSpan w:val="2"/>
            <w:tcBorders>
              <w:left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41-50years</w:t>
            </w:r>
          </w:p>
        </w:tc>
        <w:tc>
          <w:tcPr>
            <w:tcW w:w="216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167</w:t>
            </w:r>
          </w:p>
        </w:tc>
        <w:tc>
          <w:tcPr>
            <w:tcW w:w="198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55.7</w:t>
            </w:r>
          </w:p>
        </w:tc>
      </w:tr>
      <w:tr w:rsidR="005A647A" w:rsidTr="00E65ADA">
        <w:tc>
          <w:tcPr>
            <w:tcW w:w="3165" w:type="dxa"/>
            <w:vMerge/>
            <w:tcBorders>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c>
          <w:tcPr>
            <w:tcW w:w="2325" w:type="dxa"/>
            <w:gridSpan w:val="2"/>
            <w:tcBorders>
              <w:left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50years and above</w:t>
            </w:r>
          </w:p>
        </w:tc>
        <w:tc>
          <w:tcPr>
            <w:tcW w:w="216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14</w:t>
            </w:r>
          </w:p>
        </w:tc>
        <w:tc>
          <w:tcPr>
            <w:tcW w:w="198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4.7</w:t>
            </w:r>
          </w:p>
        </w:tc>
      </w:tr>
      <w:tr w:rsidR="005A647A" w:rsidTr="00E65ADA">
        <w:tc>
          <w:tcPr>
            <w:tcW w:w="3165" w:type="dxa"/>
            <w:vMerge/>
            <w:tcBorders>
              <w:bottom w:val="single" w:sz="4" w:space="0" w:color="auto"/>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c>
          <w:tcPr>
            <w:tcW w:w="2325" w:type="dxa"/>
            <w:gridSpan w:val="2"/>
            <w:tcBorders>
              <w:left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Total</w:t>
            </w:r>
          </w:p>
        </w:tc>
        <w:tc>
          <w:tcPr>
            <w:tcW w:w="2160" w:type="dxa"/>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300</w:t>
            </w:r>
          </w:p>
        </w:tc>
        <w:tc>
          <w:tcPr>
            <w:tcW w:w="1980" w:type="dxa"/>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100.0</w:t>
            </w:r>
          </w:p>
        </w:tc>
      </w:tr>
      <w:tr w:rsidR="005A647A" w:rsidTr="00E65ADA">
        <w:tc>
          <w:tcPr>
            <w:tcW w:w="9630" w:type="dxa"/>
            <w:gridSpan w:val="5"/>
            <w:tcBorders>
              <w:top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r>
      <w:tr w:rsidR="005A647A" w:rsidTr="00E65ADA">
        <w:tc>
          <w:tcPr>
            <w:tcW w:w="3165" w:type="dxa"/>
            <w:vMerge w:val="restart"/>
            <w:tcBorders>
              <w:right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bCs/>
                <w:spacing w:val="-10"/>
                <w:kern w:val="28"/>
                <w:szCs w:val="24"/>
              </w:rPr>
              <w:t>Marital Status</w:t>
            </w:r>
          </w:p>
        </w:tc>
        <w:tc>
          <w:tcPr>
            <w:tcW w:w="2325" w:type="dxa"/>
            <w:gridSpan w:val="2"/>
            <w:tcBorders>
              <w:left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Single</w:t>
            </w:r>
          </w:p>
        </w:tc>
        <w:tc>
          <w:tcPr>
            <w:tcW w:w="216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15</w:t>
            </w:r>
          </w:p>
        </w:tc>
        <w:tc>
          <w:tcPr>
            <w:tcW w:w="198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5.0</w:t>
            </w:r>
          </w:p>
        </w:tc>
      </w:tr>
      <w:tr w:rsidR="005A647A" w:rsidTr="00E65ADA">
        <w:tc>
          <w:tcPr>
            <w:tcW w:w="3165" w:type="dxa"/>
            <w:vMerge/>
            <w:tcBorders>
              <w:right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p>
        </w:tc>
        <w:tc>
          <w:tcPr>
            <w:tcW w:w="2325" w:type="dxa"/>
            <w:gridSpan w:val="2"/>
            <w:tcBorders>
              <w:left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Married</w:t>
            </w:r>
          </w:p>
        </w:tc>
        <w:tc>
          <w:tcPr>
            <w:tcW w:w="216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268</w:t>
            </w:r>
          </w:p>
        </w:tc>
        <w:tc>
          <w:tcPr>
            <w:tcW w:w="198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89.3</w:t>
            </w:r>
          </w:p>
        </w:tc>
      </w:tr>
      <w:tr w:rsidR="005A647A" w:rsidTr="00E65ADA">
        <w:tc>
          <w:tcPr>
            <w:tcW w:w="3165" w:type="dxa"/>
            <w:vMerge/>
            <w:tcBorders>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c>
          <w:tcPr>
            <w:tcW w:w="2325" w:type="dxa"/>
            <w:gridSpan w:val="2"/>
            <w:tcBorders>
              <w:left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Others</w:t>
            </w:r>
          </w:p>
        </w:tc>
        <w:tc>
          <w:tcPr>
            <w:tcW w:w="216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17</w:t>
            </w:r>
          </w:p>
        </w:tc>
        <w:tc>
          <w:tcPr>
            <w:tcW w:w="198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5.7</w:t>
            </w:r>
          </w:p>
        </w:tc>
      </w:tr>
      <w:tr w:rsidR="005A647A" w:rsidTr="00E65ADA">
        <w:tc>
          <w:tcPr>
            <w:tcW w:w="3165" w:type="dxa"/>
            <w:vMerge/>
            <w:tcBorders>
              <w:right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p>
        </w:tc>
        <w:tc>
          <w:tcPr>
            <w:tcW w:w="2325" w:type="dxa"/>
            <w:gridSpan w:val="2"/>
            <w:tcBorders>
              <w:left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Total</w:t>
            </w:r>
          </w:p>
        </w:tc>
        <w:tc>
          <w:tcPr>
            <w:tcW w:w="2160" w:type="dxa"/>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300</w:t>
            </w:r>
          </w:p>
        </w:tc>
        <w:tc>
          <w:tcPr>
            <w:tcW w:w="1980" w:type="dxa"/>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100.0</w:t>
            </w:r>
          </w:p>
        </w:tc>
      </w:tr>
      <w:tr w:rsidR="005A647A" w:rsidTr="00E65ADA">
        <w:tc>
          <w:tcPr>
            <w:tcW w:w="9630" w:type="dxa"/>
            <w:gridSpan w:val="5"/>
            <w:vAlign w:val="center"/>
          </w:tcPr>
          <w:p w:rsidR="005A647A" w:rsidRDefault="005A647A" w:rsidP="00E65ADA">
            <w:pPr>
              <w:spacing w:line="240" w:lineRule="auto"/>
              <w:rPr>
                <w:rFonts w:eastAsiaTheme="majorEastAsia" w:cs="Times New Roman"/>
                <w:spacing w:val="-10"/>
                <w:kern w:val="28"/>
                <w:szCs w:val="24"/>
              </w:rPr>
            </w:pPr>
          </w:p>
        </w:tc>
      </w:tr>
      <w:tr w:rsidR="005A647A" w:rsidTr="00E65ADA">
        <w:tc>
          <w:tcPr>
            <w:tcW w:w="3165" w:type="dxa"/>
            <w:vMerge w:val="restart"/>
            <w:tcBorders>
              <w:right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p>
        </w:tc>
        <w:tc>
          <w:tcPr>
            <w:tcW w:w="2325" w:type="dxa"/>
            <w:gridSpan w:val="2"/>
            <w:tcBorders>
              <w:left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Hausa</w:t>
            </w:r>
          </w:p>
        </w:tc>
        <w:tc>
          <w:tcPr>
            <w:tcW w:w="216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12</w:t>
            </w:r>
          </w:p>
        </w:tc>
        <w:tc>
          <w:tcPr>
            <w:tcW w:w="198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4.0</w:t>
            </w:r>
          </w:p>
        </w:tc>
      </w:tr>
      <w:tr w:rsidR="005A647A" w:rsidTr="00E65ADA">
        <w:tc>
          <w:tcPr>
            <w:tcW w:w="3165" w:type="dxa"/>
            <w:vMerge/>
            <w:tcBorders>
              <w:bottom w:val="nil"/>
              <w:right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p>
        </w:tc>
        <w:tc>
          <w:tcPr>
            <w:tcW w:w="2325" w:type="dxa"/>
            <w:gridSpan w:val="2"/>
            <w:tcBorders>
              <w:left w:val="single" w:sz="4" w:space="0" w:color="auto"/>
              <w:bottom w:val="nil"/>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Ibibio</w:t>
            </w:r>
          </w:p>
        </w:tc>
        <w:tc>
          <w:tcPr>
            <w:tcW w:w="216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4</w:t>
            </w:r>
          </w:p>
        </w:tc>
        <w:tc>
          <w:tcPr>
            <w:tcW w:w="198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1.3</w:t>
            </w:r>
          </w:p>
        </w:tc>
      </w:tr>
      <w:tr w:rsidR="005A647A" w:rsidTr="00E65ADA">
        <w:tc>
          <w:tcPr>
            <w:tcW w:w="3180" w:type="dxa"/>
            <w:gridSpan w:val="2"/>
            <w:vMerge w:val="restart"/>
            <w:tcBorders>
              <w:top w:val="nil"/>
              <w:right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bCs/>
                <w:spacing w:val="-10"/>
                <w:kern w:val="28"/>
                <w:szCs w:val="24"/>
              </w:rPr>
              <w:t>Ethnic Group</w:t>
            </w:r>
          </w:p>
          <w:p w:rsidR="005A647A" w:rsidRDefault="005A647A" w:rsidP="00E65ADA">
            <w:pPr>
              <w:spacing w:line="240" w:lineRule="auto"/>
              <w:rPr>
                <w:rFonts w:eastAsiaTheme="majorEastAsia" w:cs="Times New Roman"/>
                <w:b/>
                <w:spacing w:val="-10"/>
                <w:kern w:val="28"/>
                <w:szCs w:val="24"/>
              </w:rPr>
            </w:pPr>
          </w:p>
          <w:p w:rsidR="005A647A" w:rsidRDefault="005A647A" w:rsidP="00E65ADA">
            <w:pPr>
              <w:spacing w:line="240" w:lineRule="auto"/>
              <w:rPr>
                <w:rFonts w:eastAsiaTheme="majorEastAsia" w:cs="Times New Roman"/>
                <w:b/>
                <w:spacing w:val="-10"/>
                <w:kern w:val="28"/>
                <w:szCs w:val="24"/>
              </w:rPr>
            </w:pPr>
          </w:p>
        </w:tc>
        <w:tc>
          <w:tcPr>
            <w:tcW w:w="2310" w:type="dxa"/>
            <w:tcBorders>
              <w:left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Igbo</w:t>
            </w:r>
          </w:p>
        </w:tc>
        <w:tc>
          <w:tcPr>
            <w:tcW w:w="216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91</w:t>
            </w:r>
          </w:p>
        </w:tc>
        <w:tc>
          <w:tcPr>
            <w:tcW w:w="198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30.3</w:t>
            </w:r>
          </w:p>
        </w:tc>
      </w:tr>
      <w:tr w:rsidR="005A647A" w:rsidTr="00E65ADA">
        <w:tc>
          <w:tcPr>
            <w:tcW w:w="3180" w:type="dxa"/>
            <w:gridSpan w:val="2"/>
            <w:vMerge/>
            <w:tcBorders>
              <w:top w:val="nil"/>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c>
          <w:tcPr>
            <w:tcW w:w="2310" w:type="dxa"/>
            <w:tcBorders>
              <w:left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Others</w:t>
            </w:r>
          </w:p>
        </w:tc>
        <w:tc>
          <w:tcPr>
            <w:tcW w:w="216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4</w:t>
            </w:r>
          </w:p>
        </w:tc>
        <w:tc>
          <w:tcPr>
            <w:tcW w:w="198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1.3</w:t>
            </w:r>
          </w:p>
        </w:tc>
      </w:tr>
      <w:tr w:rsidR="005A647A" w:rsidTr="00E65ADA">
        <w:tc>
          <w:tcPr>
            <w:tcW w:w="3180" w:type="dxa"/>
            <w:gridSpan w:val="2"/>
            <w:vMerge/>
            <w:tcBorders>
              <w:top w:val="nil"/>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c>
          <w:tcPr>
            <w:tcW w:w="2310" w:type="dxa"/>
            <w:tcBorders>
              <w:left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Yoruba</w:t>
            </w:r>
          </w:p>
        </w:tc>
        <w:tc>
          <w:tcPr>
            <w:tcW w:w="216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189</w:t>
            </w:r>
          </w:p>
        </w:tc>
        <w:tc>
          <w:tcPr>
            <w:tcW w:w="198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63.0</w:t>
            </w:r>
          </w:p>
        </w:tc>
      </w:tr>
      <w:tr w:rsidR="005A647A" w:rsidTr="00E65ADA">
        <w:tc>
          <w:tcPr>
            <w:tcW w:w="3180" w:type="dxa"/>
            <w:gridSpan w:val="2"/>
            <w:vMerge/>
            <w:tcBorders>
              <w:top w:val="nil"/>
              <w:right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p>
        </w:tc>
        <w:tc>
          <w:tcPr>
            <w:tcW w:w="2310" w:type="dxa"/>
            <w:tcBorders>
              <w:left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Total</w:t>
            </w:r>
          </w:p>
        </w:tc>
        <w:tc>
          <w:tcPr>
            <w:tcW w:w="2160" w:type="dxa"/>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300</w:t>
            </w:r>
          </w:p>
        </w:tc>
        <w:tc>
          <w:tcPr>
            <w:tcW w:w="1980" w:type="dxa"/>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100.0</w:t>
            </w:r>
          </w:p>
        </w:tc>
      </w:tr>
      <w:tr w:rsidR="005A647A" w:rsidTr="00E65ADA">
        <w:tc>
          <w:tcPr>
            <w:tcW w:w="9630" w:type="dxa"/>
            <w:gridSpan w:val="5"/>
            <w:vAlign w:val="center"/>
          </w:tcPr>
          <w:p w:rsidR="005A647A" w:rsidRDefault="005A647A" w:rsidP="00E65ADA">
            <w:pPr>
              <w:spacing w:line="240" w:lineRule="auto"/>
              <w:rPr>
                <w:rFonts w:eastAsiaTheme="majorEastAsia" w:cs="Times New Roman"/>
                <w:spacing w:val="-10"/>
                <w:kern w:val="28"/>
                <w:szCs w:val="24"/>
              </w:rPr>
            </w:pPr>
          </w:p>
        </w:tc>
      </w:tr>
      <w:tr w:rsidR="005A647A" w:rsidTr="00E65ADA">
        <w:tc>
          <w:tcPr>
            <w:tcW w:w="3180" w:type="dxa"/>
            <w:gridSpan w:val="2"/>
            <w:vMerge w:val="restart"/>
            <w:tcBorders>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b/>
                <w:bCs/>
                <w:spacing w:val="-10"/>
                <w:kern w:val="28"/>
                <w:szCs w:val="24"/>
              </w:rPr>
              <w:t>Highest Education Qualification</w:t>
            </w:r>
          </w:p>
        </w:tc>
        <w:tc>
          <w:tcPr>
            <w:tcW w:w="2310" w:type="dxa"/>
            <w:tcBorders>
              <w:left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B.SC</w:t>
            </w:r>
          </w:p>
        </w:tc>
        <w:tc>
          <w:tcPr>
            <w:tcW w:w="216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32</w:t>
            </w:r>
          </w:p>
        </w:tc>
        <w:tc>
          <w:tcPr>
            <w:tcW w:w="198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10.7</w:t>
            </w:r>
          </w:p>
        </w:tc>
      </w:tr>
      <w:tr w:rsidR="005A647A" w:rsidTr="00E65ADA">
        <w:tc>
          <w:tcPr>
            <w:tcW w:w="3180" w:type="dxa"/>
            <w:gridSpan w:val="2"/>
            <w:vMerge/>
            <w:tcBorders>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c>
          <w:tcPr>
            <w:tcW w:w="2310" w:type="dxa"/>
            <w:tcBorders>
              <w:left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MSC/MBA</w:t>
            </w:r>
          </w:p>
        </w:tc>
        <w:tc>
          <w:tcPr>
            <w:tcW w:w="216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189</w:t>
            </w:r>
          </w:p>
        </w:tc>
        <w:tc>
          <w:tcPr>
            <w:tcW w:w="198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63.0</w:t>
            </w:r>
          </w:p>
        </w:tc>
      </w:tr>
      <w:tr w:rsidR="005A647A" w:rsidTr="00E65ADA">
        <w:tc>
          <w:tcPr>
            <w:tcW w:w="3180" w:type="dxa"/>
            <w:gridSpan w:val="2"/>
            <w:vMerge/>
            <w:tcBorders>
              <w:right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p>
        </w:tc>
        <w:tc>
          <w:tcPr>
            <w:tcW w:w="2310" w:type="dxa"/>
            <w:tcBorders>
              <w:left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OND/HND</w:t>
            </w:r>
          </w:p>
        </w:tc>
        <w:tc>
          <w:tcPr>
            <w:tcW w:w="216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2</w:t>
            </w:r>
          </w:p>
        </w:tc>
        <w:tc>
          <w:tcPr>
            <w:tcW w:w="198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.7</w:t>
            </w:r>
          </w:p>
        </w:tc>
      </w:tr>
      <w:tr w:rsidR="005A647A" w:rsidTr="00E65ADA">
        <w:tc>
          <w:tcPr>
            <w:tcW w:w="3180" w:type="dxa"/>
            <w:gridSpan w:val="2"/>
            <w:vMerge/>
            <w:tcBorders>
              <w:right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p>
        </w:tc>
        <w:tc>
          <w:tcPr>
            <w:tcW w:w="2310" w:type="dxa"/>
            <w:tcBorders>
              <w:left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PH. D</w:t>
            </w:r>
          </w:p>
        </w:tc>
        <w:tc>
          <w:tcPr>
            <w:tcW w:w="216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77</w:t>
            </w:r>
          </w:p>
        </w:tc>
        <w:tc>
          <w:tcPr>
            <w:tcW w:w="1980" w:type="dxa"/>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25.7</w:t>
            </w:r>
          </w:p>
        </w:tc>
      </w:tr>
      <w:tr w:rsidR="005A647A" w:rsidTr="00E65ADA">
        <w:trPr>
          <w:trHeight w:val="165"/>
        </w:trPr>
        <w:tc>
          <w:tcPr>
            <w:tcW w:w="3180" w:type="dxa"/>
            <w:gridSpan w:val="2"/>
            <w:vMerge/>
            <w:tcBorders>
              <w:bottom w:val="single" w:sz="4" w:space="0" w:color="auto"/>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c>
          <w:tcPr>
            <w:tcW w:w="2310" w:type="dxa"/>
            <w:tcBorders>
              <w:left w:val="single" w:sz="4" w:space="0" w:color="auto"/>
              <w:bottom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Total</w:t>
            </w:r>
          </w:p>
        </w:tc>
        <w:tc>
          <w:tcPr>
            <w:tcW w:w="2160" w:type="dxa"/>
            <w:tcBorders>
              <w:bottom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300</w:t>
            </w:r>
          </w:p>
        </w:tc>
        <w:tc>
          <w:tcPr>
            <w:tcW w:w="1980" w:type="dxa"/>
            <w:tcBorders>
              <w:bottom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100.0</w:t>
            </w:r>
          </w:p>
        </w:tc>
      </w:tr>
      <w:tr w:rsidR="005A647A" w:rsidTr="00E65ADA">
        <w:trPr>
          <w:trHeight w:val="135"/>
        </w:trPr>
        <w:tc>
          <w:tcPr>
            <w:tcW w:w="9630" w:type="dxa"/>
            <w:gridSpan w:val="5"/>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r>
      <w:tr w:rsidR="005A647A" w:rsidTr="00E65ADA">
        <w:trPr>
          <w:trHeight w:val="126"/>
        </w:trPr>
        <w:tc>
          <w:tcPr>
            <w:tcW w:w="3180" w:type="dxa"/>
            <w:gridSpan w:val="2"/>
            <w:vMerge w:val="restart"/>
            <w:tcBorders>
              <w:top w:val="single" w:sz="4" w:space="0" w:color="auto"/>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b/>
                <w:bCs/>
                <w:spacing w:val="-10"/>
                <w:kern w:val="28"/>
                <w:szCs w:val="24"/>
              </w:rPr>
              <w:t>Working Experience</w:t>
            </w:r>
          </w:p>
        </w:tc>
        <w:tc>
          <w:tcPr>
            <w:tcW w:w="2310" w:type="dxa"/>
            <w:tcBorders>
              <w:top w:val="single" w:sz="4" w:space="0" w:color="auto"/>
              <w:left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0-4years</w:t>
            </w:r>
          </w:p>
        </w:tc>
        <w:tc>
          <w:tcPr>
            <w:tcW w:w="216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12</w:t>
            </w:r>
          </w:p>
        </w:tc>
        <w:tc>
          <w:tcPr>
            <w:tcW w:w="198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4.0</w:t>
            </w:r>
          </w:p>
        </w:tc>
      </w:tr>
      <w:tr w:rsidR="005A647A" w:rsidTr="00E65ADA">
        <w:trPr>
          <w:trHeight w:val="154"/>
        </w:trPr>
        <w:tc>
          <w:tcPr>
            <w:tcW w:w="3180" w:type="dxa"/>
            <w:gridSpan w:val="2"/>
            <w:vMerge/>
            <w:tcBorders>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c>
          <w:tcPr>
            <w:tcW w:w="2310" w:type="dxa"/>
            <w:tcBorders>
              <w:top w:val="single" w:sz="4" w:space="0" w:color="auto"/>
              <w:left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5-8years</w:t>
            </w:r>
          </w:p>
        </w:tc>
        <w:tc>
          <w:tcPr>
            <w:tcW w:w="216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14</w:t>
            </w:r>
          </w:p>
        </w:tc>
        <w:tc>
          <w:tcPr>
            <w:tcW w:w="198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4.7</w:t>
            </w:r>
          </w:p>
        </w:tc>
      </w:tr>
      <w:tr w:rsidR="005A647A" w:rsidTr="00E65ADA">
        <w:trPr>
          <w:trHeight w:val="140"/>
        </w:trPr>
        <w:tc>
          <w:tcPr>
            <w:tcW w:w="3180" w:type="dxa"/>
            <w:gridSpan w:val="2"/>
            <w:vMerge/>
            <w:tcBorders>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c>
          <w:tcPr>
            <w:tcW w:w="2310" w:type="dxa"/>
            <w:tcBorders>
              <w:top w:val="single" w:sz="4" w:space="0" w:color="auto"/>
              <w:left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9-12years</w:t>
            </w:r>
          </w:p>
        </w:tc>
        <w:tc>
          <w:tcPr>
            <w:tcW w:w="216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231</w:t>
            </w:r>
          </w:p>
        </w:tc>
        <w:tc>
          <w:tcPr>
            <w:tcW w:w="198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77.0</w:t>
            </w:r>
          </w:p>
        </w:tc>
      </w:tr>
      <w:tr w:rsidR="005A647A" w:rsidTr="00E65ADA">
        <w:trPr>
          <w:trHeight w:val="152"/>
        </w:trPr>
        <w:tc>
          <w:tcPr>
            <w:tcW w:w="3180" w:type="dxa"/>
            <w:gridSpan w:val="2"/>
            <w:vMerge/>
            <w:tcBorders>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c>
          <w:tcPr>
            <w:tcW w:w="2310" w:type="dxa"/>
            <w:tcBorders>
              <w:top w:val="single" w:sz="4" w:space="0" w:color="auto"/>
              <w:left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13years and above</w:t>
            </w:r>
          </w:p>
        </w:tc>
        <w:tc>
          <w:tcPr>
            <w:tcW w:w="216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43</w:t>
            </w:r>
          </w:p>
        </w:tc>
        <w:tc>
          <w:tcPr>
            <w:tcW w:w="198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14.3</w:t>
            </w:r>
          </w:p>
        </w:tc>
      </w:tr>
      <w:tr w:rsidR="005A647A" w:rsidTr="00E65ADA">
        <w:trPr>
          <w:trHeight w:val="166"/>
        </w:trPr>
        <w:tc>
          <w:tcPr>
            <w:tcW w:w="3180" w:type="dxa"/>
            <w:gridSpan w:val="2"/>
            <w:vMerge/>
            <w:tcBorders>
              <w:bottom w:val="single" w:sz="4" w:space="0" w:color="auto"/>
              <w:right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p>
        </w:tc>
        <w:tc>
          <w:tcPr>
            <w:tcW w:w="2310" w:type="dxa"/>
            <w:tcBorders>
              <w:top w:val="single" w:sz="4" w:space="0" w:color="auto"/>
              <w:left w:val="single" w:sz="4" w:space="0" w:color="auto"/>
              <w:bottom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Total</w:t>
            </w:r>
          </w:p>
        </w:tc>
        <w:tc>
          <w:tcPr>
            <w:tcW w:w="216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300</w:t>
            </w:r>
          </w:p>
        </w:tc>
        <w:tc>
          <w:tcPr>
            <w:tcW w:w="198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100.0</w:t>
            </w:r>
          </w:p>
        </w:tc>
      </w:tr>
      <w:tr w:rsidR="005A647A" w:rsidTr="00E65ADA">
        <w:trPr>
          <w:trHeight w:val="166"/>
        </w:trPr>
        <w:tc>
          <w:tcPr>
            <w:tcW w:w="9630" w:type="dxa"/>
            <w:gridSpan w:val="5"/>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r>
      <w:tr w:rsidR="005A647A" w:rsidTr="00E65ADA">
        <w:trPr>
          <w:trHeight w:val="140"/>
        </w:trPr>
        <w:tc>
          <w:tcPr>
            <w:tcW w:w="3180" w:type="dxa"/>
            <w:gridSpan w:val="2"/>
            <w:vMerge w:val="restart"/>
            <w:tcBorders>
              <w:top w:val="single" w:sz="4" w:space="0" w:color="auto"/>
              <w:right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bCs/>
                <w:spacing w:val="-10"/>
                <w:kern w:val="28"/>
                <w:szCs w:val="24"/>
              </w:rPr>
              <w:t>Level in Organization</w:t>
            </w:r>
          </w:p>
        </w:tc>
        <w:tc>
          <w:tcPr>
            <w:tcW w:w="2310" w:type="dxa"/>
            <w:tcBorders>
              <w:top w:val="single" w:sz="4" w:space="0" w:color="auto"/>
              <w:left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Entry level</w:t>
            </w:r>
          </w:p>
        </w:tc>
        <w:tc>
          <w:tcPr>
            <w:tcW w:w="216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13</w:t>
            </w:r>
          </w:p>
        </w:tc>
        <w:tc>
          <w:tcPr>
            <w:tcW w:w="198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4.3</w:t>
            </w:r>
          </w:p>
        </w:tc>
      </w:tr>
      <w:tr w:rsidR="005A647A" w:rsidTr="00E65ADA">
        <w:trPr>
          <w:trHeight w:val="152"/>
        </w:trPr>
        <w:tc>
          <w:tcPr>
            <w:tcW w:w="3180" w:type="dxa"/>
            <w:gridSpan w:val="2"/>
            <w:vMerge/>
            <w:tcBorders>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c>
          <w:tcPr>
            <w:tcW w:w="2310" w:type="dxa"/>
            <w:tcBorders>
              <w:top w:val="single" w:sz="4" w:space="0" w:color="auto"/>
              <w:left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Junior Staff</w:t>
            </w:r>
          </w:p>
        </w:tc>
        <w:tc>
          <w:tcPr>
            <w:tcW w:w="216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122</w:t>
            </w:r>
          </w:p>
        </w:tc>
        <w:tc>
          <w:tcPr>
            <w:tcW w:w="198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40.7</w:t>
            </w:r>
          </w:p>
        </w:tc>
      </w:tr>
      <w:tr w:rsidR="005A647A" w:rsidTr="00E65ADA">
        <w:trPr>
          <w:trHeight w:val="166"/>
        </w:trPr>
        <w:tc>
          <w:tcPr>
            <w:tcW w:w="3180" w:type="dxa"/>
            <w:gridSpan w:val="2"/>
            <w:vMerge/>
            <w:tcBorders>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c>
          <w:tcPr>
            <w:tcW w:w="2310" w:type="dxa"/>
            <w:tcBorders>
              <w:top w:val="single" w:sz="4" w:space="0" w:color="auto"/>
              <w:left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Senior Staff</w:t>
            </w:r>
          </w:p>
        </w:tc>
        <w:tc>
          <w:tcPr>
            <w:tcW w:w="216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160</w:t>
            </w:r>
          </w:p>
        </w:tc>
        <w:tc>
          <w:tcPr>
            <w:tcW w:w="198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53.3</w:t>
            </w:r>
          </w:p>
        </w:tc>
      </w:tr>
      <w:tr w:rsidR="005A647A" w:rsidTr="00E65ADA">
        <w:trPr>
          <w:trHeight w:val="194"/>
        </w:trPr>
        <w:tc>
          <w:tcPr>
            <w:tcW w:w="3180" w:type="dxa"/>
            <w:gridSpan w:val="2"/>
            <w:vMerge/>
            <w:tcBorders>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c>
          <w:tcPr>
            <w:tcW w:w="2310" w:type="dxa"/>
            <w:tcBorders>
              <w:top w:val="single" w:sz="4" w:space="0" w:color="auto"/>
              <w:left w:val="single" w:sz="4" w:space="0" w:color="auto"/>
              <w:bottom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HOD/Dean</w:t>
            </w:r>
          </w:p>
        </w:tc>
        <w:tc>
          <w:tcPr>
            <w:tcW w:w="216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5</w:t>
            </w:r>
          </w:p>
        </w:tc>
        <w:tc>
          <w:tcPr>
            <w:tcW w:w="198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1.7</w:t>
            </w:r>
          </w:p>
        </w:tc>
      </w:tr>
      <w:tr w:rsidR="005A647A" w:rsidTr="00E65ADA">
        <w:trPr>
          <w:trHeight w:val="140"/>
        </w:trPr>
        <w:tc>
          <w:tcPr>
            <w:tcW w:w="3180" w:type="dxa"/>
            <w:gridSpan w:val="2"/>
            <w:vMerge/>
            <w:tcBorders>
              <w:bottom w:val="single" w:sz="4" w:space="0" w:color="auto"/>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c>
          <w:tcPr>
            <w:tcW w:w="2310" w:type="dxa"/>
            <w:tcBorders>
              <w:top w:val="single" w:sz="4" w:space="0" w:color="auto"/>
              <w:left w:val="single" w:sz="4" w:space="0" w:color="auto"/>
              <w:bottom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Total</w:t>
            </w:r>
          </w:p>
        </w:tc>
        <w:tc>
          <w:tcPr>
            <w:tcW w:w="216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300</w:t>
            </w:r>
          </w:p>
        </w:tc>
        <w:tc>
          <w:tcPr>
            <w:tcW w:w="198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100.0</w:t>
            </w:r>
          </w:p>
        </w:tc>
      </w:tr>
      <w:tr w:rsidR="005A647A" w:rsidTr="00E65ADA">
        <w:trPr>
          <w:trHeight w:val="126"/>
        </w:trPr>
        <w:tc>
          <w:tcPr>
            <w:tcW w:w="9630" w:type="dxa"/>
            <w:gridSpan w:val="5"/>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r>
      <w:tr w:rsidR="005A647A" w:rsidTr="00E65ADA">
        <w:trPr>
          <w:trHeight w:val="195"/>
        </w:trPr>
        <w:tc>
          <w:tcPr>
            <w:tcW w:w="3180" w:type="dxa"/>
            <w:gridSpan w:val="2"/>
            <w:vMerge w:val="restart"/>
            <w:tcBorders>
              <w:top w:val="single" w:sz="4" w:space="0" w:color="auto"/>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b/>
                <w:bCs/>
                <w:spacing w:val="-10"/>
                <w:kern w:val="28"/>
                <w:szCs w:val="24"/>
              </w:rPr>
              <w:t>Religion</w:t>
            </w:r>
          </w:p>
        </w:tc>
        <w:tc>
          <w:tcPr>
            <w:tcW w:w="2310" w:type="dxa"/>
            <w:tcBorders>
              <w:top w:val="single" w:sz="4" w:space="0" w:color="auto"/>
              <w:left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Christianity</w:t>
            </w:r>
          </w:p>
        </w:tc>
        <w:tc>
          <w:tcPr>
            <w:tcW w:w="216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206</w:t>
            </w:r>
          </w:p>
        </w:tc>
        <w:tc>
          <w:tcPr>
            <w:tcW w:w="198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68.7</w:t>
            </w:r>
          </w:p>
        </w:tc>
      </w:tr>
      <w:tr w:rsidR="005A647A" w:rsidTr="00E65ADA">
        <w:trPr>
          <w:trHeight w:val="240"/>
        </w:trPr>
        <w:tc>
          <w:tcPr>
            <w:tcW w:w="3180" w:type="dxa"/>
            <w:gridSpan w:val="2"/>
            <w:vMerge/>
            <w:tcBorders>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c>
          <w:tcPr>
            <w:tcW w:w="2310" w:type="dxa"/>
            <w:tcBorders>
              <w:top w:val="single" w:sz="4" w:space="0" w:color="auto"/>
              <w:left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Islam</w:t>
            </w:r>
          </w:p>
        </w:tc>
        <w:tc>
          <w:tcPr>
            <w:tcW w:w="216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83</w:t>
            </w:r>
          </w:p>
        </w:tc>
        <w:tc>
          <w:tcPr>
            <w:tcW w:w="198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27.7</w:t>
            </w:r>
          </w:p>
        </w:tc>
      </w:tr>
      <w:tr w:rsidR="005A647A" w:rsidTr="00E65ADA">
        <w:trPr>
          <w:trHeight w:val="181"/>
        </w:trPr>
        <w:tc>
          <w:tcPr>
            <w:tcW w:w="3180" w:type="dxa"/>
            <w:gridSpan w:val="2"/>
            <w:vMerge/>
            <w:tcBorders>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c>
          <w:tcPr>
            <w:tcW w:w="2310" w:type="dxa"/>
            <w:tcBorders>
              <w:top w:val="single" w:sz="4" w:space="0" w:color="auto"/>
              <w:left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Traditional</w:t>
            </w:r>
          </w:p>
        </w:tc>
        <w:tc>
          <w:tcPr>
            <w:tcW w:w="216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3</w:t>
            </w:r>
          </w:p>
        </w:tc>
        <w:tc>
          <w:tcPr>
            <w:tcW w:w="198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1.0</w:t>
            </w:r>
          </w:p>
        </w:tc>
      </w:tr>
      <w:tr w:rsidR="005A647A" w:rsidTr="00E65ADA">
        <w:trPr>
          <w:trHeight w:val="240"/>
        </w:trPr>
        <w:tc>
          <w:tcPr>
            <w:tcW w:w="3180" w:type="dxa"/>
            <w:gridSpan w:val="2"/>
            <w:vMerge/>
            <w:tcBorders>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c>
          <w:tcPr>
            <w:tcW w:w="2310" w:type="dxa"/>
            <w:tcBorders>
              <w:top w:val="single" w:sz="4" w:space="0" w:color="auto"/>
              <w:left w:val="single" w:sz="4" w:space="0" w:color="auto"/>
              <w:bottom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Others</w:t>
            </w:r>
          </w:p>
        </w:tc>
        <w:tc>
          <w:tcPr>
            <w:tcW w:w="216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8</w:t>
            </w:r>
          </w:p>
        </w:tc>
        <w:tc>
          <w:tcPr>
            <w:tcW w:w="198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spacing w:val="-10"/>
                <w:kern w:val="28"/>
                <w:szCs w:val="24"/>
              </w:rPr>
            </w:pPr>
            <w:r>
              <w:rPr>
                <w:rFonts w:eastAsiaTheme="majorEastAsia" w:cs="Times New Roman"/>
                <w:spacing w:val="-10"/>
                <w:kern w:val="28"/>
                <w:szCs w:val="24"/>
              </w:rPr>
              <w:t>2.7</w:t>
            </w:r>
          </w:p>
        </w:tc>
      </w:tr>
      <w:tr w:rsidR="005A647A" w:rsidTr="00E65ADA">
        <w:trPr>
          <w:trHeight w:val="285"/>
        </w:trPr>
        <w:tc>
          <w:tcPr>
            <w:tcW w:w="3180" w:type="dxa"/>
            <w:gridSpan w:val="2"/>
            <w:vMerge/>
            <w:tcBorders>
              <w:bottom w:val="single" w:sz="4" w:space="0" w:color="auto"/>
              <w:right w:val="single" w:sz="4" w:space="0" w:color="auto"/>
            </w:tcBorders>
            <w:vAlign w:val="center"/>
          </w:tcPr>
          <w:p w:rsidR="005A647A" w:rsidRDefault="005A647A" w:rsidP="00E65ADA">
            <w:pPr>
              <w:spacing w:line="240" w:lineRule="auto"/>
              <w:rPr>
                <w:rFonts w:eastAsiaTheme="majorEastAsia" w:cs="Times New Roman"/>
                <w:spacing w:val="-10"/>
                <w:kern w:val="28"/>
                <w:szCs w:val="24"/>
              </w:rPr>
            </w:pPr>
          </w:p>
        </w:tc>
        <w:tc>
          <w:tcPr>
            <w:tcW w:w="2310" w:type="dxa"/>
            <w:tcBorders>
              <w:top w:val="single" w:sz="4" w:space="0" w:color="auto"/>
              <w:left w:val="single" w:sz="4" w:space="0" w:color="auto"/>
              <w:bottom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Total</w:t>
            </w:r>
          </w:p>
        </w:tc>
        <w:tc>
          <w:tcPr>
            <w:tcW w:w="216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300</w:t>
            </w:r>
          </w:p>
        </w:tc>
        <w:tc>
          <w:tcPr>
            <w:tcW w:w="1980" w:type="dxa"/>
            <w:tcBorders>
              <w:top w:val="single" w:sz="4" w:space="0" w:color="auto"/>
              <w:bottom w:val="single" w:sz="4" w:space="0" w:color="auto"/>
            </w:tcBorders>
            <w:vAlign w:val="center"/>
          </w:tcPr>
          <w:p w:rsidR="005A647A" w:rsidRDefault="005A647A" w:rsidP="00E65ADA">
            <w:pPr>
              <w:spacing w:line="240" w:lineRule="auto"/>
              <w:rPr>
                <w:rFonts w:eastAsiaTheme="majorEastAsia" w:cs="Times New Roman"/>
                <w:b/>
                <w:spacing w:val="-10"/>
                <w:kern w:val="28"/>
                <w:szCs w:val="24"/>
              </w:rPr>
            </w:pPr>
            <w:r>
              <w:rPr>
                <w:rFonts w:eastAsiaTheme="majorEastAsia" w:cs="Times New Roman"/>
                <w:b/>
                <w:spacing w:val="-10"/>
                <w:kern w:val="28"/>
                <w:szCs w:val="24"/>
              </w:rPr>
              <w:t>100.0</w:t>
            </w:r>
          </w:p>
        </w:tc>
      </w:tr>
    </w:tbl>
    <w:p w:rsidR="005A647A" w:rsidRDefault="005A647A" w:rsidP="005A647A">
      <w:pPr>
        <w:spacing w:line="240" w:lineRule="auto"/>
        <w:rPr>
          <w:rFonts w:eastAsiaTheme="majorEastAsia" w:cs="Times New Roman"/>
          <w:b/>
          <w:spacing w:val="-10"/>
          <w:kern w:val="28"/>
          <w:szCs w:val="24"/>
        </w:rPr>
      </w:pPr>
      <w:r>
        <w:rPr>
          <w:rFonts w:eastAsiaTheme="majorEastAsia" w:cs="Times New Roman"/>
          <w:b/>
          <w:spacing w:val="-10"/>
          <w:kern w:val="28"/>
          <w:szCs w:val="24"/>
        </w:rPr>
        <w:t>Source: Field Survey (2022)</w:t>
      </w:r>
    </w:p>
    <w:bookmarkEnd w:id="0"/>
    <w:p w:rsidR="005A647A" w:rsidRDefault="005A647A" w:rsidP="005A647A">
      <w:pPr>
        <w:spacing w:line="240" w:lineRule="auto"/>
        <w:rPr>
          <w:rFonts w:eastAsiaTheme="majorEastAsia" w:cs="Times New Roman"/>
          <w:spacing w:val="-10"/>
          <w:kern w:val="28"/>
          <w:szCs w:val="24"/>
        </w:rPr>
      </w:pPr>
      <w:r>
        <w:rPr>
          <w:rFonts w:eastAsiaTheme="majorEastAsia" w:cs="Times New Roman"/>
          <w:spacing w:val="-10"/>
          <w:kern w:val="28"/>
          <w:szCs w:val="24"/>
        </w:rPr>
        <w:t xml:space="preserve">Table 1 summarises the demographic characteristics of the 300 respondents based on gender, age, marital status, qualifications, organisational level, and religion. The gender distribution is relatively balanced, with 156 males (52.0%) and 144 females (48.0%). Age distribution shows that 15 respondents (5.0%) are between 18–30 years, 104 (34.7%) are aged 31–40 years, 167 (55.7%) fall within 41–50 years, and 14 (4.7%) are 51 years and above, indicating that most participants are in their mid- to late-career stages. Regarding marital status, 268 respondents (89.3%) are married, while 15 (5.0%) are single, reflecting a sample largely composed </w:t>
      </w:r>
      <w:r>
        <w:rPr>
          <w:rFonts w:eastAsiaTheme="majorEastAsia" w:cs="Times New Roman"/>
          <w:spacing w:val="-10"/>
          <w:kern w:val="28"/>
          <w:szCs w:val="24"/>
        </w:rPr>
        <w:lastRenderedPageBreak/>
        <w:t>of individuals with family responsibilities. Educationally, 189 respondents (63.0%) hold MSc/MBA degrees, 77 (25.7%) possess PhDs, 32 (10.3%) have BSc degrees, and only 2 (0.7%) hold OND/HND certificates, suggesting a highly qualified workforce. In terms of organisational hierarchy, 13 respondents (4.3%) occupy entry-level positions, 122 (40.7%) are junior staff, 160 (53.3%) are senior staff, and 5 (1.7%) serve as Heads of Department, showing strong representation at senior levels. Concerning religion, 206 respondents (68.7%) identify as Christians, 83 (27.7%) as Muslims, 3 (1.0%) as traditionalists, and 8 (2.7%) adhere to other faiths. The sample reflects balanced gender representation, high educational attainment, significant senior-level participation, and diverse religious backgrounds.</w:t>
      </w:r>
    </w:p>
    <w:p w:rsidR="005A647A" w:rsidRDefault="005A647A" w:rsidP="005A647A">
      <w:pPr>
        <w:pStyle w:val="ListParagraph"/>
        <w:numPr>
          <w:ilvl w:val="1"/>
          <w:numId w:val="3"/>
        </w:numPr>
        <w:spacing w:line="240" w:lineRule="auto"/>
        <w:rPr>
          <w:rFonts w:eastAsiaTheme="majorEastAsia" w:cs="Times New Roman"/>
          <w:b/>
          <w:bCs/>
          <w:spacing w:val="-10"/>
          <w:kern w:val="28"/>
          <w:szCs w:val="24"/>
        </w:rPr>
      </w:pPr>
      <w:r>
        <w:rPr>
          <w:rFonts w:eastAsiaTheme="majorEastAsia" w:cs="Times New Roman"/>
          <w:b/>
          <w:bCs/>
          <w:spacing w:val="-10"/>
          <w:kern w:val="28"/>
          <w:szCs w:val="24"/>
        </w:rPr>
        <w:t>Test of Hypothesis</w:t>
      </w:r>
    </w:p>
    <w:p w:rsidR="005A647A" w:rsidRDefault="005A647A" w:rsidP="005A647A">
      <w:pPr>
        <w:spacing w:line="240" w:lineRule="auto"/>
        <w:rPr>
          <w:rFonts w:eastAsiaTheme="majorEastAsia" w:cs="Times New Roman"/>
          <w:spacing w:val="-10"/>
          <w:kern w:val="28"/>
          <w:szCs w:val="24"/>
        </w:rPr>
      </w:pPr>
      <w:r>
        <w:rPr>
          <w:rFonts w:eastAsiaTheme="majorEastAsia" w:cs="Times New Roman"/>
          <w:spacing w:val="-10"/>
          <w:kern w:val="28"/>
          <w:szCs w:val="24"/>
        </w:rPr>
        <w:t>H0: There is no significant relationship between cultural diversity and organizational performance of private universities in Oyo State.</w:t>
      </w:r>
    </w:p>
    <w:p w:rsidR="005A647A" w:rsidRDefault="005A647A" w:rsidP="005A647A">
      <w:pPr>
        <w:spacing w:line="240" w:lineRule="auto"/>
        <w:rPr>
          <w:rFonts w:cs="Times New Roman"/>
          <w:bCs/>
          <w:szCs w:val="24"/>
        </w:rPr>
      </w:pPr>
      <w:r>
        <w:rPr>
          <w:rFonts w:cs="Times New Roman"/>
          <w:bCs/>
          <w:szCs w:val="24"/>
        </w:rPr>
        <w:t>Table 2: Result of the Correlation Analysis of cultural diversity and Organizational Performance</w:t>
      </w: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350"/>
        <w:gridCol w:w="1170"/>
        <w:gridCol w:w="1080"/>
        <w:gridCol w:w="1260"/>
        <w:gridCol w:w="990"/>
        <w:gridCol w:w="1440"/>
      </w:tblGrid>
      <w:tr w:rsidR="005A647A" w:rsidTr="00E65ADA">
        <w:tc>
          <w:tcPr>
            <w:tcW w:w="2610" w:type="dxa"/>
            <w:tcBorders>
              <w:top w:val="single" w:sz="4" w:space="0" w:color="auto"/>
              <w:left w:val="single" w:sz="4" w:space="0" w:color="auto"/>
              <w:bottom w:val="single" w:sz="4" w:space="0" w:color="auto"/>
              <w:right w:val="single" w:sz="4" w:space="0" w:color="auto"/>
            </w:tcBorders>
          </w:tcPr>
          <w:p w:rsidR="005A647A" w:rsidRDefault="005A647A" w:rsidP="00E65ADA">
            <w:pPr>
              <w:spacing w:line="240" w:lineRule="auto"/>
              <w:rPr>
                <w:rFonts w:cs="Times New Roman"/>
                <w:b/>
                <w:szCs w:val="24"/>
              </w:rPr>
            </w:pPr>
            <w:r>
              <w:rPr>
                <w:rFonts w:cs="Times New Roman"/>
                <w:b/>
                <w:szCs w:val="24"/>
              </w:rPr>
              <w:t xml:space="preserve">Variable </w:t>
            </w:r>
          </w:p>
        </w:tc>
        <w:tc>
          <w:tcPr>
            <w:tcW w:w="1350" w:type="dxa"/>
            <w:tcBorders>
              <w:top w:val="single" w:sz="4" w:space="0" w:color="auto"/>
              <w:left w:val="single" w:sz="4" w:space="0" w:color="auto"/>
              <w:bottom w:val="single" w:sz="4" w:space="0" w:color="auto"/>
              <w:right w:val="single" w:sz="4" w:space="0" w:color="auto"/>
            </w:tcBorders>
          </w:tcPr>
          <w:p w:rsidR="005A647A" w:rsidRDefault="005A647A" w:rsidP="00E65ADA">
            <w:pPr>
              <w:spacing w:line="240" w:lineRule="auto"/>
              <w:rPr>
                <w:rFonts w:cs="Times New Roman"/>
                <w:b/>
                <w:szCs w:val="24"/>
              </w:rPr>
            </w:pPr>
            <w:r>
              <w:rPr>
                <w:rFonts w:cs="Times New Roman"/>
                <w:b/>
                <w:szCs w:val="24"/>
              </w:rPr>
              <w:t>Mean</w:t>
            </w:r>
          </w:p>
        </w:tc>
        <w:tc>
          <w:tcPr>
            <w:tcW w:w="1170" w:type="dxa"/>
            <w:tcBorders>
              <w:top w:val="single" w:sz="4" w:space="0" w:color="auto"/>
              <w:left w:val="single" w:sz="4" w:space="0" w:color="auto"/>
              <w:bottom w:val="single" w:sz="4" w:space="0" w:color="auto"/>
              <w:right w:val="single" w:sz="4" w:space="0" w:color="auto"/>
            </w:tcBorders>
          </w:tcPr>
          <w:p w:rsidR="005A647A" w:rsidRDefault="005A647A" w:rsidP="00E65ADA">
            <w:pPr>
              <w:spacing w:line="240" w:lineRule="auto"/>
              <w:rPr>
                <w:rFonts w:cs="Times New Roman"/>
                <w:b/>
                <w:szCs w:val="24"/>
              </w:rPr>
            </w:pPr>
            <w:proofErr w:type="gramStart"/>
            <w:r>
              <w:rPr>
                <w:rFonts w:cs="Times New Roman"/>
                <w:b/>
                <w:szCs w:val="24"/>
              </w:rPr>
              <w:t>S.D</w:t>
            </w:r>
            <w:proofErr w:type="gramEnd"/>
          </w:p>
        </w:tc>
        <w:tc>
          <w:tcPr>
            <w:tcW w:w="1080" w:type="dxa"/>
            <w:tcBorders>
              <w:top w:val="single" w:sz="4" w:space="0" w:color="auto"/>
              <w:left w:val="single" w:sz="4" w:space="0" w:color="auto"/>
              <w:bottom w:val="single" w:sz="4" w:space="0" w:color="auto"/>
              <w:right w:val="single" w:sz="4" w:space="0" w:color="auto"/>
            </w:tcBorders>
          </w:tcPr>
          <w:p w:rsidR="005A647A" w:rsidRDefault="005A647A" w:rsidP="00E65ADA">
            <w:pPr>
              <w:spacing w:line="240" w:lineRule="auto"/>
              <w:rPr>
                <w:rFonts w:cs="Times New Roman"/>
                <w:b/>
                <w:szCs w:val="24"/>
              </w:rPr>
            </w:pPr>
            <w:r>
              <w:rPr>
                <w:rFonts w:cs="Times New Roman"/>
                <w:b/>
                <w:szCs w:val="24"/>
              </w:rPr>
              <w:t>N</w:t>
            </w:r>
          </w:p>
        </w:tc>
        <w:tc>
          <w:tcPr>
            <w:tcW w:w="1260" w:type="dxa"/>
            <w:tcBorders>
              <w:top w:val="single" w:sz="4" w:space="0" w:color="auto"/>
              <w:left w:val="single" w:sz="4" w:space="0" w:color="auto"/>
              <w:bottom w:val="single" w:sz="4" w:space="0" w:color="auto"/>
              <w:right w:val="single" w:sz="4" w:space="0" w:color="auto"/>
            </w:tcBorders>
          </w:tcPr>
          <w:p w:rsidR="005A647A" w:rsidRDefault="005A647A" w:rsidP="00E65ADA">
            <w:pPr>
              <w:spacing w:line="240" w:lineRule="auto"/>
              <w:rPr>
                <w:rFonts w:cs="Times New Roman"/>
                <w:b/>
                <w:szCs w:val="24"/>
              </w:rPr>
            </w:pPr>
            <w:r>
              <w:rPr>
                <w:rFonts w:cs="Times New Roman"/>
                <w:b/>
                <w:szCs w:val="24"/>
              </w:rPr>
              <w:t>R</w:t>
            </w:r>
          </w:p>
        </w:tc>
        <w:tc>
          <w:tcPr>
            <w:tcW w:w="990" w:type="dxa"/>
            <w:tcBorders>
              <w:top w:val="single" w:sz="4" w:space="0" w:color="auto"/>
              <w:left w:val="single" w:sz="4" w:space="0" w:color="auto"/>
              <w:bottom w:val="single" w:sz="4" w:space="0" w:color="auto"/>
              <w:right w:val="single" w:sz="4" w:space="0" w:color="auto"/>
            </w:tcBorders>
          </w:tcPr>
          <w:p w:rsidR="005A647A" w:rsidRDefault="005A647A" w:rsidP="00E65ADA">
            <w:pPr>
              <w:spacing w:line="240" w:lineRule="auto"/>
              <w:rPr>
                <w:rFonts w:cs="Times New Roman"/>
                <w:b/>
                <w:szCs w:val="24"/>
              </w:rPr>
            </w:pPr>
            <w:r>
              <w:rPr>
                <w:rFonts w:cs="Times New Roman"/>
                <w:b/>
                <w:szCs w:val="24"/>
              </w:rPr>
              <w:t>P</w:t>
            </w:r>
          </w:p>
        </w:tc>
        <w:tc>
          <w:tcPr>
            <w:tcW w:w="1440" w:type="dxa"/>
            <w:tcBorders>
              <w:top w:val="single" w:sz="4" w:space="0" w:color="auto"/>
              <w:left w:val="single" w:sz="4" w:space="0" w:color="auto"/>
              <w:bottom w:val="single" w:sz="4" w:space="0" w:color="auto"/>
              <w:right w:val="single" w:sz="4" w:space="0" w:color="auto"/>
            </w:tcBorders>
          </w:tcPr>
          <w:p w:rsidR="005A647A" w:rsidRDefault="005A647A" w:rsidP="00E65ADA">
            <w:pPr>
              <w:spacing w:line="240" w:lineRule="auto"/>
              <w:rPr>
                <w:rFonts w:cs="Times New Roman"/>
                <w:b/>
                <w:szCs w:val="24"/>
              </w:rPr>
            </w:pPr>
            <w:r>
              <w:rPr>
                <w:rFonts w:cs="Times New Roman"/>
                <w:b/>
                <w:szCs w:val="24"/>
              </w:rPr>
              <w:t>Remark</w:t>
            </w:r>
          </w:p>
        </w:tc>
      </w:tr>
      <w:tr w:rsidR="005A647A" w:rsidTr="00E65ADA">
        <w:tc>
          <w:tcPr>
            <w:tcW w:w="2610" w:type="dxa"/>
            <w:tcBorders>
              <w:top w:val="single" w:sz="4" w:space="0" w:color="auto"/>
              <w:left w:val="single" w:sz="4" w:space="0" w:color="auto"/>
              <w:bottom w:val="single" w:sz="4" w:space="0" w:color="auto"/>
              <w:right w:val="single" w:sz="4" w:space="0" w:color="auto"/>
            </w:tcBorders>
          </w:tcPr>
          <w:p w:rsidR="005A647A" w:rsidRDefault="005A647A" w:rsidP="00E65ADA">
            <w:pPr>
              <w:spacing w:line="240" w:lineRule="auto"/>
              <w:rPr>
                <w:rFonts w:cs="Times New Roman"/>
                <w:szCs w:val="24"/>
              </w:rPr>
            </w:pPr>
            <w:r>
              <w:rPr>
                <w:rFonts w:cs="Times New Roman"/>
                <w:szCs w:val="24"/>
              </w:rPr>
              <w:t>Cultural Diversity</w:t>
            </w:r>
          </w:p>
        </w:tc>
        <w:tc>
          <w:tcPr>
            <w:tcW w:w="1350" w:type="dxa"/>
            <w:tcBorders>
              <w:top w:val="single" w:sz="4" w:space="0" w:color="auto"/>
              <w:left w:val="single" w:sz="4" w:space="0" w:color="auto"/>
              <w:bottom w:val="single" w:sz="4" w:space="0" w:color="auto"/>
              <w:right w:val="single" w:sz="4" w:space="0" w:color="auto"/>
            </w:tcBorders>
          </w:tcPr>
          <w:p w:rsidR="005A647A" w:rsidRDefault="005A647A" w:rsidP="00E65ADA">
            <w:pPr>
              <w:spacing w:line="240" w:lineRule="auto"/>
              <w:rPr>
                <w:rFonts w:cs="Times New Roman"/>
                <w:szCs w:val="24"/>
              </w:rPr>
            </w:pPr>
            <w:r>
              <w:rPr>
                <w:rFonts w:cs="Times New Roman"/>
                <w:szCs w:val="24"/>
              </w:rPr>
              <w:t>4.399333</w:t>
            </w:r>
          </w:p>
        </w:tc>
        <w:tc>
          <w:tcPr>
            <w:tcW w:w="1170" w:type="dxa"/>
            <w:tcBorders>
              <w:top w:val="single" w:sz="4" w:space="0" w:color="auto"/>
              <w:left w:val="single" w:sz="4" w:space="0" w:color="auto"/>
              <w:bottom w:val="single" w:sz="4" w:space="0" w:color="auto"/>
              <w:right w:val="single" w:sz="4" w:space="0" w:color="auto"/>
            </w:tcBorders>
          </w:tcPr>
          <w:p w:rsidR="005A647A" w:rsidRDefault="005A647A" w:rsidP="00E65ADA">
            <w:pPr>
              <w:spacing w:line="240" w:lineRule="auto"/>
              <w:rPr>
                <w:rFonts w:cs="Times New Roman"/>
                <w:szCs w:val="24"/>
              </w:rPr>
            </w:pPr>
            <w:r>
              <w:rPr>
                <w:rFonts w:cs="Times New Roman"/>
                <w:szCs w:val="24"/>
              </w:rPr>
              <w:t>.4607681</w:t>
            </w:r>
          </w:p>
        </w:tc>
        <w:tc>
          <w:tcPr>
            <w:tcW w:w="1080" w:type="dxa"/>
            <w:vMerge w:val="restart"/>
            <w:tcBorders>
              <w:top w:val="single" w:sz="4" w:space="0" w:color="auto"/>
              <w:left w:val="single" w:sz="4" w:space="0" w:color="auto"/>
              <w:bottom w:val="single" w:sz="4" w:space="0" w:color="auto"/>
              <w:right w:val="single" w:sz="4" w:space="0" w:color="auto"/>
            </w:tcBorders>
          </w:tcPr>
          <w:p w:rsidR="005A647A" w:rsidRDefault="005A647A" w:rsidP="00E65ADA">
            <w:pPr>
              <w:spacing w:line="240" w:lineRule="auto"/>
              <w:rPr>
                <w:rFonts w:cs="Times New Roman"/>
                <w:szCs w:val="24"/>
              </w:rPr>
            </w:pPr>
            <w:r>
              <w:rPr>
                <w:rFonts w:cs="Times New Roman"/>
                <w:szCs w:val="24"/>
              </w:rPr>
              <w:t>300</w:t>
            </w:r>
          </w:p>
        </w:tc>
        <w:tc>
          <w:tcPr>
            <w:tcW w:w="1260" w:type="dxa"/>
            <w:vMerge w:val="restart"/>
            <w:tcBorders>
              <w:top w:val="single" w:sz="4" w:space="0" w:color="auto"/>
              <w:left w:val="single" w:sz="4" w:space="0" w:color="auto"/>
              <w:bottom w:val="single" w:sz="4" w:space="0" w:color="auto"/>
              <w:right w:val="single" w:sz="4" w:space="0" w:color="auto"/>
            </w:tcBorders>
          </w:tcPr>
          <w:p w:rsidR="005A647A" w:rsidRDefault="005A647A" w:rsidP="00E65ADA">
            <w:pPr>
              <w:spacing w:line="240" w:lineRule="auto"/>
              <w:rPr>
                <w:rFonts w:cs="Times New Roman"/>
                <w:szCs w:val="24"/>
              </w:rPr>
            </w:pPr>
            <w:r>
              <w:rPr>
                <w:rFonts w:cs="Times New Roman"/>
                <w:szCs w:val="24"/>
              </w:rPr>
              <w:t>.656</w:t>
            </w:r>
            <w:r>
              <w:rPr>
                <w:rFonts w:cs="Times New Roman"/>
                <w:szCs w:val="24"/>
                <w:vertAlign w:val="superscript"/>
              </w:rPr>
              <w:t>**</w:t>
            </w:r>
          </w:p>
        </w:tc>
        <w:tc>
          <w:tcPr>
            <w:tcW w:w="990" w:type="dxa"/>
            <w:vMerge w:val="restart"/>
            <w:tcBorders>
              <w:top w:val="single" w:sz="4" w:space="0" w:color="auto"/>
              <w:left w:val="single" w:sz="4" w:space="0" w:color="auto"/>
              <w:bottom w:val="single" w:sz="4" w:space="0" w:color="auto"/>
              <w:right w:val="single" w:sz="4" w:space="0" w:color="auto"/>
            </w:tcBorders>
          </w:tcPr>
          <w:p w:rsidR="005A647A" w:rsidRDefault="005A647A" w:rsidP="00E65ADA">
            <w:pPr>
              <w:spacing w:line="240" w:lineRule="auto"/>
              <w:rPr>
                <w:rFonts w:cs="Times New Roman"/>
                <w:szCs w:val="24"/>
              </w:rPr>
            </w:pPr>
            <w:r>
              <w:rPr>
                <w:rFonts w:cs="Times New Roman"/>
                <w:szCs w:val="24"/>
              </w:rPr>
              <w:t>.000</w:t>
            </w:r>
          </w:p>
        </w:tc>
        <w:tc>
          <w:tcPr>
            <w:tcW w:w="1440" w:type="dxa"/>
            <w:vMerge w:val="restart"/>
            <w:tcBorders>
              <w:top w:val="single" w:sz="4" w:space="0" w:color="auto"/>
              <w:left w:val="single" w:sz="4" w:space="0" w:color="auto"/>
              <w:bottom w:val="single" w:sz="4" w:space="0" w:color="auto"/>
              <w:right w:val="single" w:sz="4" w:space="0" w:color="auto"/>
            </w:tcBorders>
          </w:tcPr>
          <w:p w:rsidR="005A647A" w:rsidRDefault="005A647A" w:rsidP="00E65ADA">
            <w:pPr>
              <w:spacing w:line="240" w:lineRule="auto"/>
              <w:rPr>
                <w:rFonts w:cs="Times New Roman"/>
                <w:szCs w:val="24"/>
              </w:rPr>
            </w:pPr>
            <w:r>
              <w:rPr>
                <w:rFonts w:cs="Times New Roman"/>
                <w:szCs w:val="24"/>
              </w:rPr>
              <w:t>Significant</w:t>
            </w:r>
          </w:p>
        </w:tc>
      </w:tr>
      <w:tr w:rsidR="005A647A" w:rsidTr="00E65ADA">
        <w:tc>
          <w:tcPr>
            <w:tcW w:w="2610" w:type="dxa"/>
            <w:tcBorders>
              <w:top w:val="single" w:sz="4" w:space="0" w:color="auto"/>
              <w:left w:val="single" w:sz="4" w:space="0" w:color="auto"/>
              <w:bottom w:val="single" w:sz="4" w:space="0" w:color="auto"/>
              <w:right w:val="single" w:sz="4" w:space="0" w:color="auto"/>
            </w:tcBorders>
          </w:tcPr>
          <w:p w:rsidR="005A647A" w:rsidRDefault="005A647A" w:rsidP="00E65ADA">
            <w:pPr>
              <w:spacing w:line="240" w:lineRule="auto"/>
              <w:rPr>
                <w:rFonts w:cs="Times New Roman"/>
                <w:szCs w:val="24"/>
              </w:rPr>
            </w:pPr>
            <w:r>
              <w:rPr>
                <w:rFonts w:cs="Times New Roman"/>
                <w:szCs w:val="24"/>
              </w:rPr>
              <w:t xml:space="preserve"> Organizational Performance</w:t>
            </w:r>
          </w:p>
        </w:tc>
        <w:tc>
          <w:tcPr>
            <w:tcW w:w="1350" w:type="dxa"/>
            <w:tcBorders>
              <w:top w:val="single" w:sz="4" w:space="0" w:color="auto"/>
              <w:left w:val="single" w:sz="4" w:space="0" w:color="auto"/>
              <w:bottom w:val="single" w:sz="4" w:space="0" w:color="auto"/>
              <w:right w:val="single" w:sz="4" w:space="0" w:color="auto"/>
            </w:tcBorders>
          </w:tcPr>
          <w:p w:rsidR="005A647A" w:rsidRDefault="005A647A" w:rsidP="00E65ADA">
            <w:pPr>
              <w:spacing w:line="240" w:lineRule="auto"/>
              <w:rPr>
                <w:rFonts w:cs="Times New Roman"/>
                <w:szCs w:val="24"/>
              </w:rPr>
            </w:pPr>
            <w:r>
              <w:rPr>
                <w:rFonts w:cs="Times New Roman"/>
                <w:szCs w:val="24"/>
              </w:rPr>
              <w:t>4.284667</w:t>
            </w:r>
          </w:p>
        </w:tc>
        <w:tc>
          <w:tcPr>
            <w:tcW w:w="1170" w:type="dxa"/>
            <w:tcBorders>
              <w:top w:val="single" w:sz="4" w:space="0" w:color="auto"/>
              <w:left w:val="single" w:sz="4" w:space="0" w:color="auto"/>
              <w:bottom w:val="single" w:sz="4" w:space="0" w:color="auto"/>
              <w:right w:val="single" w:sz="4" w:space="0" w:color="auto"/>
            </w:tcBorders>
          </w:tcPr>
          <w:p w:rsidR="005A647A" w:rsidRDefault="005A647A" w:rsidP="00E65ADA">
            <w:pPr>
              <w:spacing w:line="240" w:lineRule="auto"/>
              <w:rPr>
                <w:rFonts w:cs="Times New Roman"/>
                <w:szCs w:val="24"/>
              </w:rPr>
            </w:pPr>
            <w:r>
              <w:rPr>
                <w:rFonts w:cs="Times New Roman"/>
                <w:szCs w:val="24"/>
              </w:rPr>
              <w:t>.5230777</w:t>
            </w:r>
          </w:p>
        </w:tc>
        <w:tc>
          <w:tcPr>
            <w:tcW w:w="1080" w:type="dxa"/>
            <w:vMerge/>
            <w:tcBorders>
              <w:top w:val="single" w:sz="4" w:space="0" w:color="auto"/>
              <w:left w:val="single" w:sz="4" w:space="0" w:color="auto"/>
              <w:bottom w:val="single" w:sz="4" w:space="0" w:color="auto"/>
              <w:right w:val="single" w:sz="4" w:space="0" w:color="auto"/>
            </w:tcBorders>
            <w:vAlign w:val="center"/>
          </w:tcPr>
          <w:p w:rsidR="005A647A" w:rsidRDefault="005A647A" w:rsidP="00E65ADA">
            <w:pPr>
              <w:spacing w:line="240" w:lineRule="auto"/>
              <w:rPr>
                <w:rFonts w:cs="Times New Roman"/>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5A647A" w:rsidRDefault="005A647A" w:rsidP="00E65ADA">
            <w:pPr>
              <w:spacing w:line="240" w:lineRule="auto"/>
              <w:rPr>
                <w:rFonts w:cs="Times New Roman"/>
                <w:szCs w:val="24"/>
              </w:rPr>
            </w:pPr>
          </w:p>
        </w:tc>
        <w:tc>
          <w:tcPr>
            <w:tcW w:w="990" w:type="dxa"/>
            <w:vMerge/>
            <w:tcBorders>
              <w:top w:val="single" w:sz="4" w:space="0" w:color="auto"/>
              <w:left w:val="single" w:sz="4" w:space="0" w:color="auto"/>
              <w:bottom w:val="single" w:sz="4" w:space="0" w:color="auto"/>
              <w:right w:val="single" w:sz="4" w:space="0" w:color="auto"/>
            </w:tcBorders>
            <w:vAlign w:val="center"/>
          </w:tcPr>
          <w:p w:rsidR="005A647A" w:rsidRDefault="005A647A" w:rsidP="00E65ADA">
            <w:pPr>
              <w:spacing w:line="240" w:lineRule="auto"/>
              <w:rPr>
                <w:rFonts w:cs="Times New Roman"/>
                <w:szCs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5A647A" w:rsidRDefault="005A647A" w:rsidP="00E65ADA">
            <w:pPr>
              <w:spacing w:line="240" w:lineRule="auto"/>
              <w:rPr>
                <w:rFonts w:cs="Times New Roman"/>
                <w:szCs w:val="24"/>
              </w:rPr>
            </w:pPr>
          </w:p>
        </w:tc>
      </w:tr>
    </w:tbl>
    <w:p w:rsidR="005A647A" w:rsidRDefault="005A647A" w:rsidP="005A647A">
      <w:pPr>
        <w:spacing w:line="240" w:lineRule="auto"/>
        <w:rPr>
          <w:rFonts w:cs="Times New Roman"/>
          <w:b/>
          <w:szCs w:val="24"/>
        </w:rPr>
      </w:pPr>
      <w:r>
        <w:rPr>
          <w:rFonts w:cs="Times New Roman"/>
          <w:b/>
          <w:szCs w:val="24"/>
        </w:rPr>
        <w:t>Source: SPSS output</w:t>
      </w:r>
    </w:p>
    <w:p w:rsidR="005A647A" w:rsidRDefault="005A647A" w:rsidP="005A647A">
      <w:pPr>
        <w:spacing w:line="240" w:lineRule="auto"/>
        <w:rPr>
          <w:rFonts w:cs="Times New Roman"/>
          <w:szCs w:val="24"/>
        </w:rPr>
      </w:pPr>
      <w:r>
        <w:rPr>
          <w:rFonts w:cs="Times New Roman"/>
          <w:szCs w:val="24"/>
        </w:rPr>
        <w:t>Table 2 presents the relationship between cultural diversity and organizational performance. The analysis reveals a strong positive correlation between cultural diversity and organizational performance (r = 0.656**, N = 300, p = 0.000), indicating statistical significance at the 0.01 level. This suggests that a 1% increase in cultural diversity is associated with a 65.6% improvement in the organizational performance of private universities in Oyo State. The mean values further reinforce this relationship, with cultural diversity recording a mean of 4.3993 and organizational performance a mean of 4.2847. These means fall within the observed ranges of 2.8000 to 5.0000 for cultural diversity and 2.4000 to 5.0000 for organizational performance, showing that the variables are consistently distributed within their expected limits.</w:t>
      </w:r>
    </w:p>
    <w:p w:rsidR="005A647A" w:rsidRDefault="005A647A" w:rsidP="005A647A">
      <w:pPr>
        <w:spacing w:line="240" w:lineRule="auto"/>
        <w:rPr>
          <w:rFonts w:cs="Times New Roman"/>
          <w:szCs w:val="24"/>
        </w:rPr>
      </w:pPr>
      <w:r>
        <w:rPr>
          <w:rFonts w:cs="Times New Roman"/>
          <w:szCs w:val="24"/>
        </w:rPr>
        <w:t xml:space="preserve">The results further indicate low standard deviations, with 0.4608 for cultural diversity and 0.5231 for organizational performance, suggesting that the responses were tightly clustered around their respective mean values. The correlation analysis confirms statistical significance at both the 0.01 and 0.05 levels, as evidenced by the two-tailed test result (p = 0.000, p &lt; 0.01). Based on this outcome, the null hypothesis (H0), which states that there is no significant relationship between cultural diversity and organizational performance of private universities in Oyo State, is rejected. The findings provide clear evidence that cultural diversity plays an important role in improving organizational performance. The study therefore establishes a statistically significant and positive relationship between cultural diversity and organisational performance among private institutions in Oyo State. These findings align with the results reported by </w:t>
      </w:r>
      <w:proofErr w:type="spellStart"/>
      <w:r>
        <w:rPr>
          <w:rFonts w:cs="Times New Roman"/>
          <w:szCs w:val="24"/>
        </w:rPr>
        <w:t>Onwuzu</w:t>
      </w:r>
      <w:proofErr w:type="spellEnd"/>
      <w:r>
        <w:rPr>
          <w:rFonts w:cs="Times New Roman"/>
          <w:szCs w:val="24"/>
        </w:rPr>
        <w:t xml:space="preserve"> &amp; Nnamani (2023), Olu-Ogunleye et al., (2023), as well as </w:t>
      </w:r>
      <w:r>
        <w:rPr>
          <w:rFonts w:eastAsiaTheme="majorEastAsia" w:cs="Times New Roman"/>
          <w:spacing w:val="-10"/>
          <w:kern w:val="28"/>
          <w:szCs w:val="24"/>
        </w:rPr>
        <w:t xml:space="preserve">Alade &amp; </w:t>
      </w:r>
      <w:proofErr w:type="spellStart"/>
      <w:r>
        <w:rPr>
          <w:rFonts w:eastAsiaTheme="majorEastAsia" w:cs="Times New Roman"/>
          <w:spacing w:val="-10"/>
          <w:kern w:val="28"/>
          <w:szCs w:val="24"/>
        </w:rPr>
        <w:t>Adeyokun</w:t>
      </w:r>
      <w:proofErr w:type="spellEnd"/>
      <w:r>
        <w:rPr>
          <w:rFonts w:eastAsiaTheme="majorEastAsia" w:cs="Times New Roman"/>
          <w:spacing w:val="-10"/>
          <w:kern w:val="28"/>
          <w:szCs w:val="24"/>
        </w:rPr>
        <w:t xml:space="preserve"> (2024)</w:t>
      </w:r>
      <w:r>
        <w:rPr>
          <w:rFonts w:cs="Times New Roman"/>
          <w:szCs w:val="24"/>
        </w:rPr>
        <w:t>, reinforcing the view that diverse cultural compositions can contribute meaningfully to improved organisational outcomes.</w:t>
      </w:r>
    </w:p>
    <w:p w:rsidR="005A647A" w:rsidRDefault="005A647A" w:rsidP="005A647A">
      <w:pPr>
        <w:pStyle w:val="ListParagraph"/>
        <w:numPr>
          <w:ilvl w:val="0"/>
          <w:numId w:val="3"/>
        </w:numPr>
        <w:spacing w:line="240" w:lineRule="auto"/>
        <w:rPr>
          <w:rFonts w:eastAsiaTheme="majorEastAsia" w:cs="Times New Roman"/>
          <w:spacing w:val="-10"/>
          <w:kern w:val="28"/>
          <w:szCs w:val="24"/>
        </w:rPr>
      </w:pPr>
      <w:r>
        <w:rPr>
          <w:rFonts w:eastAsiaTheme="majorEastAsia" w:cs="Times New Roman"/>
          <w:b/>
          <w:bCs/>
          <w:spacing w:val="-10"/>
          <w:kern w:val="28"/>
          <w:szCs w:val="24"/>
        </w:rPr>
        <w:t>Conclusion and Recommendations</w:t>
      </w:r>
    </w:p>
    <w:p w:rsidR="005A647A" w:rsidRDefault="005A647A" w:rsidP="005A647A">
      <w:pPr>
        <w:spacing w:line="240" w:lineRule="auto"/>
        <w:rPr>
          <w:rFonts w:eastAsiaTheme="majorEastAsia" w:cs="Times New Roman"/>
          <w:spacing w:val="-10"/>
          <w:kern w:val="28"/>
          <w:szCs w:val="24"/>
        </w:rPr>
      </w:pPr>
      <w:r>
        <w:rPr>
          <w:rFonts w:eastAsiaTheme="majorEastAsia" w:cs="Times New Roman"/>
          <w:spacing w:val="-10"/>
          <w:kern w:val="28"/>
          <w:szCs w:val="24"/>
        </w:rPr>
        <w:lastRenderedPageBreak/>
        <w:t>Cultural diversity is an important part of how organisations function, influencing communication, teamwork, and the generation of ideas that shape results. The presence of different cultural perspectives encourages wider thinking, supports innovation, and helps teams handle complex challenges more effectively. When organisations recognise and use these differences in their daily activities, they gain from better problem-solving and stronger coordination. Findings from the study show a statistically significant and positive link between cultural diversity and organisational performance, showing its contribution to productivity, creativity, and efficiency. Through the perspectives of Cognitive Diversity Theory and Social Identity Theory, diversity can be understood as involving cognitive and social processes that strengthen teamwork and organisational effectiveness. The results indicate that when managed properly, culturally diverse workforces create a richer organisational environment and help sustain long-term performance improvements.</w:t>
      </w:r>
    </w:p>
    <w:p w:rsidR="005A647A" w:rsidRDefault="005A647A" w:rsidP="005A647A">
      <w:pPr>
        <w:spacing w:line="240" w:lineRule="auto"/>
        <w:rPr>
          <w:rFonts w:eastAsiaTheme="majorEastAsia" w:cs="Times New Roman"/>
          <w:spacing w:val="-10"/>
          <w:kern w:val="28"/>
          <w:szCs w:val="24"/>
        </w:rPr>
      </w:pPr>
      <w:r>
        <w:rPr>
          <w:rFonts w:eastAsiaTheme="majorEastAsia" w:cs="Times New Roman"/>
          <w:spacing w:val="-10"/>
          <w:kern w:val="28"/>
          <w:szCs w:val="24"/>
        </w:rPr>
        <w:t>Based on the evidence that cultural diversity supports better organisational outcomes, institutions should adopt inclusive management practices that encourage collaboration and fair participation among employees. Leaders should develop cultural awareness and create spaces where different perspectives are appreciated in decision-making. Regular training and awareness programmes can improve cross-cultural understanding and reduce communication challenges. Recruitment and promotion systems should also reflect diversity values, ensuring that inclusion becomes a lasting part of organisational culture and a driver of continuous performance improvement.</w:t>
      </w:r>
    </w:p>
    <w:p w:rsidR="005A647A" w:rsidRDefault="005A647A" w:rsidP="005A647A">
      <w:pPr>
        <w:spacing w:line="240" w:lineRule="auto"/>
        <w:rPr>
          <w:rFonts w:eastAsiaTheme="majorEastAsia" w:cs="Times New Roman"/>
          <w:b/>
          <w:bCs/>
          <w:spacing w:val="-10"/>
          <w:kern w:val="28"/>
          <w:szCs w:val="24"/>
        </w:rPr>
      </w:pPr>
      <w:r>
        <w:rPr>
          <w:rFonts w:eastAsiaTheme="majorEastAsia" w:cs="Times New Roman"/>
          <w:b/>
          <w:bCs/>
          <w:spacing w:val="-10"/>
          <w:kern w:val="28"/>
          <w:szCs w:val="24"/>
        </w:rPr>
        <w:t>References</w:t>
      </w:r>
    </w:p>
    <w:p w:rsidR="005A647A" w:rsidRDefault="005A647A" w:rsidP="005A647A">
      <w:pPr>
        <w:spacing w:line="240" w:lineRule="auto"/>
        <w:ind w:left="720" w:hanging="720"/>
        <w:rPr>
          <w:rFonts w:cs="Times New Roman"/>
          <w:szCs w:val="24"/>
        </w:rPr>
      </w:pPr>
      <w:r>
        <w:rPr>
          <w:rFonts w:cs="Times New Roman"/>
          <w:szCs w:val="24"/>
        </w:rPr>
        <w:t xml:space="preserve">Abdullahi, M. S., Raman, K., &amp; </w:t>
      </w:r>
      <w:proofErr w:type="spellStart"/>
      <w:r>
        <w:rPr>
          <w:rFonts w:cs="Times New Roman"/>
          <w:szCs w:val="24"/>
        </w:rPr>
        <w:t>Solarin</w:t>
      </w:r>
      <w:proofErr w:type="spellEnd"/>
      <w:r>
        <w:rPr>
          <w:rFonts w:cs="Times New Roman"/>
          <w:szCs w:val="24"/>
        </w:rPr>
        <w:t>, S. A. (2021). Effect of organizational culture on employee performance: A mediating role of employee engagement in Malaysia educational sector. </w:t>
      </w:r>
      <w:r>
        <w:rPr>
          <w:rFonts w:cs="Times New Roman"/>
          <w:i/>
          <w:iCs/>
          <w:szCs w:val="24"/>
        </w:rPr>
        <w:t>International Journal of Supply and Operations Management</w:t>
      </w:r>
      <w:r>
        <w:rPr>
          <w:rFonts w:cs="Times New Roman"/>
          <w:szCs w:val="24"/>
        </w:rPr>
        <w:t>, </w:t>
      </w:r>
      <w:r>
        <w:rPr>
          <w:rFonts w:cs="Times New Roman"/>
          <w:i/>
          <w:iCs/>
          <w:szCs w:val="24"/>
        </w:rPr>
        <w:t>8</w:t>
      </w:r>
      <w:r>
        <w:rPr>
          <w:rFonts w:cs="Times New Roman"/>
          <w:szCs w:val="24"/>
        </w:rPr>
        <w:t>(3), 232-246.</w:t>
      </w:r>
    </w:p>
    <w:p w:rsidR="005A647A" w:rsidRDefault="005A647A" w:rsidP="005A647A">
      <w:pPr>
        <w:spacing w:line="240" w:lineRule="auto"/>
        <w:ind w:left="720" w:hanging="720"/>
        <w:rPr>
          <w:rFonts w:cs="Times New Roman"/>
          <w:szCs w:val="24"/>
        </w:rPr>
      </w:pPr>
      <w:bookmarkStart w:id="1" w:name="_Hlk210900754"/>
      <w:r>
        <w:rPr>
          <w:rFonts w:cs="Times New Roman"/>
          <w:szCs w:val="24"/>
        </w:rPr>
        <w:t>Akgün, A. E., &amp; Keskin</w:t>
      </w:r>
      <w:bookmarkEnd w:id="1"/>
      <w:r>
        <w:rPr>
          <w:rFonts w:cs="Times New Roman"/>
          <w:szCs w:val="24"/>
        </w:rPr>
        <w:t>, H. (2014). Organizational resilience capacity and firm product innovativeness and performance. </w:t>
      </w:r>
      <w:r>
        <w:rPr>
          <w:rFonts w:cs="Times New Roman"/>
          <w:i/>
          <w:iCs/>
          <w:szCs w:val="24"/>
        </w:rPr>
        <w:t>International journal of production research</w:t>
      </w:r>
      <w:r>
        <w:rPr>
          <w:rFonts w:cs="Times New Roman"/>
          <w:szCs w:val="24"/>
        </w:rPr>
        <w:t>, </w:t>
      </w:r>
      <w:r>
        <w:rPr>
          <w:rFonts w:cs="Times New Roman"/>
          <w:i/>
          <w:iCs/>
          <w:szCs w:val="24"/>
        </w:rPr>
        <w:t>52</w:t>
      </w:r>
      <w:r>
        <w:rPr>
          <w:rFonts w:cs="Times New Roman"/>
          <w:szCs w:val="24"/>
        </w:rPr>
        <w:t>(23), 6918-6937.</w:t>
      </w:r>
    </w:p>
    <w:p w:rsidR="005A647A" w:rsidRDefault="005A647A" w:rsidP="005A647A">
      <w:pPr>
        <w:spacing w:line="240" w:lineRule="auto"/>
        <w:ind w:left="720" w:hanging="720"/>
        <w:rPr>
          <w:rFonts w:cs="Times New Roman"/>
          <w:szCs w:val="24"/>
        </w:rPr>
      </w:pPr>
      <w:r>
        <w:rPr>
          <w:rFonts w:cs="Times New Roman"/>
          <w:szCs w:val="24"/>
        </w:rPr>
        <w:t xml:space="preserve">Alade, F. G., &amp; </w:t>
      </w:r>
      <w:proofErr w:type="spellStart"/>
      <w:r>
        <w:rPr>
          <w:rFonts w:cs="Times New Roman"/>
          <w:szCs w:val="24"/>
        </w:rPr>
        <w:t>Adeyokun</w:t>
      </w:r>
      <w:proofErr w:type="spellEnd"/>
      <w:r>
        <w:rPr>
          <w:rFonts w:cs="Times New Roman"/>
          <w:szCs w:val="24"/>
        </w:rPr>
        <w:t>, M. (2024). Exploratory Moderation of Human Resource Practices and Cultural Diversity on Organizational Effectiveness: A Study of Federal Polytechnic Ede. </w:t>
      </w:r>
      <w:r>
        <w:rPr>
          <w:rFonts w:cs="Times New Roman"/>
          <w:i/>
          <w:iCs/>
          <w:szCs w:val="24"/>
        </w:rPr>
        <w:t>LAFIA JOURNAL OF ECONOMICS AND MANAGEMENT SCIENCES</w:t>
      </w:r>
      <w:r>
        <w:rPr>
          <w:rFonts w:cs="Times New Roman"/>
          <w:szCs w:val="24"/>
        </w:rPr>
        <w:t>, (1), 125-136.</w:t>
      </w:r>
    </w:p>
    <w:p w:rsidR="005A647A" w:rsidRDefault="005A647A" w:rsidP="005A647A">
      <w:pPr>
        <w:spacing w:line="240" w:lineRule="auto"/>
        <w:ind w:left="720" w:hanging="720"/>
        <w:rPr>
          <w:rFonts w:cs="Times New Roman"/>
          <w:szCs w:val="24"/>
        </w:rPr>
      </w:pPr>
      <w:r>
        <w:rPr>
          <w:rFonts w:cs="Times New Roman"/>
          <w:szCs w:val="24"/>
        </w:rPr>
        <w:t>Azmy, A. (2019). Employee engagement factors in a higher education institution. </w:t>
      </w:r>
      <w:r>
        <w:rPr>
          <w:rFonts w:cs="Times New Roman"/>
          <w:i/>
          <w:iCs/>
          <w:szCs w:val="24"/>
        </w:rPr>
        <w:t>Binus Business Review</w:t>
      </w:r>
      <w:r>
        <w:rPr>
          <w:rFonts w:cs="Times New Roman"/>
          <w:szCs w:val="24"/>
        </w:rPr>
        <w:t>, </w:t>
      </w:r>
      <w:r>
        <w:rPr>
          <w:rFonts w:cs="Times New Roman"/>
          <w:i/>
          <w:iCs/>
          <w:szCs w:val="24"/>
        </w:rPr>
        <w:t>10</w:t>
      </w:r>
      <w:r>
        <w:rPr>
          <w:rFonts w:cs="Times New Roman"/>
          <w:szCs w:val="24"/>
        </w:rPr>
        <w:t>(3), 187-200.</w:t>
      </w:r>
    </w:p>
    <w:p w:rsidR="005A647A" w:rsidRDefault="005A647A" w:rsidP="005A647A">
      <w:pPr>
        <w:spacing w:line="240" w:lineRule="auto"/>
        <w:ind w:left="720" w:hanging="720"/>
        <w:rPr>
          <w:rFonts w:cs="Times New Roman"/>
          <w:szCs w:val="24"/>
        </w:rPr>
      </w:pPr>
      <w:r>
        <w:rPr>
          <w:rFonts w:cs="Times New Roman"/>
          <w:szCs w:val="24"/>
        </w:rPr>
        <w:t>Bender, A., &amp; Beller, S. (2016). Current perspectives on cognitive diversity. </w:t>
      </w:r>
      <w:r>
        <w:rPr>
          <w:rFonts w:cs="Times New Roman"/>
          <w:i/>
          <w:iCs/>
          <w:szCs w:val="24"/>
        </w:rPr>
        <w:t>Frontiers in Psychology</w:t>
      </w:r>
      <w:r>
        <w:rPr>
          <w:rFonts w:cs="Times New Roman"/>
          <w:szCs w:val="24"/>
        </w:rPr>
        <w:t>, </w:t>
      </w:r>
      <w:r>
        <w:rPr>
          <w:rFonts w:cs="Times New Roman"/>
          <w:i/>
          <w:iCs/>
          <w:szCs w:val="24"/>
        </w:rPr>
        <w:t>7</w:t>
      </w:r>
      <w:r>
        <w:rPr>
          <w:rFonts w:cs="Times New Roman"/>
          <w:szCs w:val="24"/>
        </w:rPr>
        <w:t>, 509.</w:t>
      </w:r>
    </w:p>
    <w:p w:rsidR="005A647A" w:rsidRDefault="005A647A" w:rsidP="005A647A">
      <w:pPr>
        <w:spacing w:line="240" w:lineRule="auto"/>
        <w:ind w:left="720" w:hanging="720"/>
        <w:rPr>
          <w:rFonts w:cs="Times New Roman"/>
          <w:szCs w:val="24"/>
        </w:rPr>
      </w:pPr>
      <w:bookmarkStart w:id="2" w:name="_Hlk210900573"/>
      <w:r>
        <w:rPr>
          <w:rFonts w:cs="Times New Roman"/>
          <w:szCs w:val="24"/>
        </w:rPr>
        <w:t>Cheema, J. R., &amp; Asrar-ul-Haq, M. (2017</w:t>
      </w:r>
      <w:bookmarkEnd w:id="2"/>
      <w:r>
        <w:rPr>
          <w:rFonts w:cs="Times New Roman"/>
          <w:szCs w:val="24"/>
        </w:rPr>
        <w:t>). Effects of staff participation, morale, and shortage on organizational performance: An international survey. </w:t>
      </w:r>
      <w:r>
        <w:rPr>
          <w:rFonts w:cs="Times New Roman"/>
          <w:i/>
          <w:iCs/>
          <w:szCs w:val="24"/>
        </w:rPr>
        <w:t>Issues in Educational Research</w:t>
      </w:r>
      <w:r>
        <w:rPr>
          <w:rFonts w:cs="Times New Roman"/>
          <w:szCs w:val="24"/>
        </w:rPr>
        <w:t>, </w:t>
      </w:r>
      <w:r>
        <w:rPr>
          <w:rFonts w:cs="Times New Roman"/>
          <w:i/>
          <w:iCs/>
          <w:szCs w:val="24"/>
        </w:rPr>
        <w:t>27</w:t>
      </w:r>
      <w:r>
        <w:rPr>
          <w:rFonts w:cs="Times New Roman"/>
          <w:szCs w:val="24"/>
        </w:rPr>
        <w:t>(4), 677-696.</w:t>
      </w:r>
    </w:p>
    <w:p w:rsidR="005A647A" w:rsidRDefault="005A647A" w:rsidP="005A647A">
      <w:pPr>
        <w:spacing w:line="240" w:lineRule="auto"/>
        <w:ind w:left="720" w:hanging="720"/>
        <w:rPr>
          <w:rFonts w:cs="Times New Roman"/>
          <w:szCs w:val="24"/>
        </w:rPr>
      </w:pPr>
      <w:r>
        <w:rPr>
          <w:rFonts w:cs="Times New Roman"/>
          <w:szCs w:val="24"/>
        </w:rPr>
        <w:t>Cho, S., Kim, A., &amp; Mor Barak, M. E. (2017). Does diversity matter? Exploring workforce diversity, diversity management, and organizational performance in social enterprises. </w:t>
      </w:r>
      <w:r>
        <w:rPr>
          <w:rFonts w:cs="Times New Roman"/>
          <w:i/>
          <w:iCs/>
          <w:szCs w:val="24"/>
        </w:rPr>
        <w:t>Asian Social Work and Policy Review</w:t>
      </w:r>
      <w:r>
        <w:rPr>
          <w:rFonts w:cs="Times New Roman"/>
          <w:szCs w:val="24"/>
        </w:rPr>
        <w:t>, </w:t>
      </w:r>
      <w:r>
        <w:rPr>
          <w:rFonts w:cs="Times New Roman"/>
          <w:i/>
          <w:iCs/>
          <w:szCs w:val="24"/>
        </w:rPr>
        <w:t>11</w:t>
      </w:r>
      <w:r>
        <w:rPr>
          <w:rFonts w:cs="Times New Roman"/>
          <w:szCs w:val="24"/>
        </w:rPr>
        <w:t>(3), 193-204.</w:t>
      </w:r>
    </w:p>
    <w:p w:rsidR="005A647A" w:rsidRDefault="005A647A" w:rsidP="005A647A">
      <w:pPr>
        <w:spacing w:line="240" w:lineRule="auto"/>
        <w:ind w:left="720" w:hanging="720"/>
        <w:rPr>
          <w:rFonts w:cs="Times New Roman"/>
          <w:szCs w:val="24"/>
        </w:rPr>
      </w:pPr>
      <w:proofErr w:type="spellStart"/>
      <w:r>
        <w:rPr>
          <w:rFonts w:cs="Times New Roman"/>
          <w:szCs w:val="24"/>
        </w:rPr>
        <w:t>Damelang</w:t>
      </w:r>
      <w:proofErr w:type="spellEnd"/>
      <w:r>
        <w:rPr>
          <w:rFonts w:cs="Times New Roman"/>
          <w:szCs w:val="24"/>
        </w:rPr>
        <w:t xml:space="preserve">, A., &amp; Haas, A. (2012). The benefits of migration: cultural diversity and </w:t>
      </w:r>
      <w:proofErr w:type="spellStart"/>
      <w:r>
        <w:rPr>
          <w:rFonts w:cs="Times New Roman"/>
          <w:szCs w:val="24"/>
        </w:rPr>
        <w:t>labor</w:t>
      </w:r>
      <w:proofErr w:type="spellEnd"/>
      <w:r>
        <w:rPr>
          <w:rFonts w:cs="Times New Roman"/>
          <w:szCs w:val="24"/>
        </w:rPr>
        <w:t xml:space="preserve"> market success. </w:t>
      </w:r>
      <w:r>
        <w:rPr>
          <w:rFonts w:cs="Times New Roman"/>
          <w:i/>
          <w:iCs/>
          <w:szCs w:val="24"/>
        </w:rPr>
        <w:t>European Societies</w:t>
      </w:r>
      <w:r>
        <w:rPr>
          <w:rFonts w:cs="Times New Roman"/>
          <w:szCs w:val="24"/>
        </w:rPr>
        <w:t>, </w:t>
      </w:r>
      <w:r>
        <w:rPr>
          <w:rFonts w:cs="Times New Roman"/>
          <w:i/>
          <w:iCs/>
          <w:szCs w:val="24"/>
        </w:rPr>
        <w:t>14</w:t>
      </w:r>
      <w:r>
        <w:rPr>
          <w:rFonts w:cs="Times New Roman"/>
          <w:szCs w:val="24"/>
        </w:rPr>
        <w:t>(3), 362-392.</w:t>
      </w:r>
    </w:p>
    <w:p w:rsidR="005A647A" w:rsidRDefault="005A647A" w:rsidP="005A647A">
      <w:pPr>
        <w:spacing w:line="240" w:lineRule="auto"/>
        <w:ind w:left="720" w:hanging="720"/>
        <w:rPr>
          <w:rFonts w:cs="Times New Roman"/>
          <w:szCs w:val="24"/>
        </w:rPr>
      </w:pPr>
      <w:r>
        <w:rPr>
          <w:rFonts w:cs="Times New Roman"/>
          <w:szCs w:val="24"/>
        </w:rPr>
        <w:lastRenderedPageBreak/>
        <w:t>Daniels, J. R. (2016). An exploratory comparative case study of employee engagement in Christian higher education. </w:t>
      </w:r>
      <w:r>
        <w:rPr>
          <w:rFonts w:cs="Times New Roman"/>
          <w:i/>
          <w:iCs/>
          <w:szCs w:val="24"/>
        </w:rPr>
        <w:t>Christian Higher Education</w:t>
      </w:r>
      <w:r>
        <w:rPr>
          <w:rFonts w:cs="Times New Roman"/>
          <w:szCs w:val="24"/>
        </w:rPr>
        <w:t>, </w:t>
      </w:r>
      <w:r>
        <w:rPr>
          <w:rFonts w:cs="Times New Roman"/>
          <w:i/>
          <w:iCs/>
          <w:szCs w:val="24"/>
        </w:rPr>
        <w:t>15</w:t>
      </w:r>
      <w:r>
        <w:rPr>
          <w:rFonts w:cs="Times New Roman"/>
          <w:szCs w:val="24"/>
        </w:rPr>
        <w:t>(3), 126-139.</w:t>
      </w:r>
    </w:p>
    <w:p w:rsidR="005A647A" w:rsidRDefault="005A647A" w:rsidP="005A647A">
      <w:pPr>
        <w:spacing w:line="240" w:lineRule="auto"/>
        <w:ind w:left="720" w:hanging="720"/>
        <w:rPr>
          <w:rFonts w:cs="Times New Roman"/>
          <w:szCs w:val="24"/>
        </w:rPr>
      </w:pPr>
      <w:r>
        <w:rPr>
          <w:rFonts w:cs="Times New Roman"/>
          <w:szCs w:val="24"/>
        </w:rPr>
        <w:t>Fang, S., &amp; Qin, Y. (2025). Social Identification in Open Innovation Projects: Role of Knowledge Collaboration and Resource Interdependence. </w:t>
      </w:r>
      <w:r>
        <w:rPr>
          <w:rFonts w:cs="Times New Roman"/>
          <w:i/>
          <w:iCs/>
          <w:szCs w:val="24"/>
        </w:rPr>
        <w:t>Systems</w:t>
      </w:r>
      <w:r>
        <w:rPr>
          <w:rFonts w:cs="Times New Roman"/>
          <w:szCs w:val="24"/>
        </w:rPr>
        <w:t>, </w:t>
      </w:r>
      <w:r>
        <w:rPr>
          <w:rFonts w:cs="Times New Roman"/>
          <w:i/>
          <w:iCs/>
          <w:szCs w:val="24"/>
        </w:rPr>
        <w:t>13</w:t>
      </w:r>
      <w:r>
        <w:rPr>
          <w:rFonts w:cs="Times New Roman"/>
          <w:szCs w:val="24"/>
        </w:rPr>
        <w:t>(2), 129.</w:t>
      </w:r>
    </w:p>
    <w:p w:rsidR="005A647A" w:rsidRDefault="005A647A" w:rsidP="005A647A">
      <w:pPr>
        <w:spacing w:line="240" w:lineRule="auto"/>
        <w:ind w:left="720" w:hanging="720"/>
        <w:rPr>
          <w:rFonts w:cs="Times New Roman"/>
          <w:szCs w:val="24"/>
        </w:rPr>
      </w:pPr>
      <w:r>
        <w:rPr>
          <w:rFonts w:cs="Times New Roman"/>
          <w:szCs w:val="24"/>
        </w:rPr>
        <w:t xml:space="preserve">Fatma, E. (2020). </w:t>
      </w:r>
      <w:r>
        <w:rPr>
          <w:rFonts w:cs="Times New Roman"/>
          <w:i/>
          <w:iCs/>
          <w:szCs w:val="24"/>
        </w:rPr>
        <w:t>Impact of cultural diversity on employee engagement in academia.</w:t>
      </w:r>
      <w:r>
        <w:rPr>
          <w:rFonts w:cs="Times New Roman"/>
          <w:szCs w:val="24"/>
        </w:rPr>
        <w:t xml:space="preserve"> </w:t>
      </w:r>
      <w:r>
        <w:rPr>
          <w:rFonts w:cs="Times New Roman"/>
          <w:i/>
          <w:iCs/>
          <w:szCs w:val="24"/>
        </w:rPr>
        <w:t>International Journal for Multidisciplinary Research (IJFMR), 6</w:t>
      </w:r>
      <w:r>
        <w:rPr>
          <w:rFonts w:cs="Times New Roman"/>
          <w:szCs w:val="24"/>
        </w:rPr>
        <w:t>(2), March–April. E-ISSN: 2582-2160.</w:t>
      </w:r>
    </w:p>
    <w:p w:rsidR="005A647A" w:rsidRDefault="005A647A" w:rsidP="005A647A">
      <w:pPr>
        <w:spacing w:line="240" w:lineRule="auto"/>
        <w:ind w:left="720" w:hanging="720"/>
        <w:rPr>
          <w:rFonts w:cs="Times New Roman"/>
          <w:szCs w:val="24"/>
        </w:rPr>
      </w:pPr>
      <w:r>
        <w:rPr>
          <w:rFonts w:cs="Times New Roman"/>
          <w:szCs w:val="24"/>
        </w:rPr>
        <w:t xml:space="preserve">Gut, A., Wilczewski, M., &amp; </w:t>
      </w:r>
      <w:proofErr w:type="spellStart"/>
      <w:r>
        <w:rPr>
          <w:rFonts w:cs="Times New Roman"/>
          <w:szCs w:val="24"/>
        </w:rPr>
        <w:t>Gorbaniuk</w:t>
      </w:r>
      <w:proofErr w:type="spellEnd"/>
      <w:r>
        <w:rPr>
          <w:rFonts w:cs="Times New Roman"/>
          <w:szCs w:val="24"/>
        </w:rPr>
        <w:t>, O. (2017). Cultural differences, stereotypes and communication needs in intercultural communication in a global multicultural environment the employees’ perspective. </w:t>
      </w:r>
      <w:r>
        <w:rPr>
          <w:rFonts w:cs="Times New Roman"/>
          <w:i/>
          <w:iCs/>
          <w:szCs w:val="24"/>
        </w:rPr>
        <w:t>Journal of Intercultural Communication</w:t>
      </w:r>
      <w:r>
        <w:rPr>
          <w:rFonts w:cs="Times New Roman"/>
          <w:szCs w:val="24"/>
        </w:rPr>
        <w:t>, </w:t>
      </w:r>
      <w:r>
        <w:rPr>
          <w:rFonts w:cs="Times New Roman"/>
          <w:i/>
          <w:iCs/>
          <w:szCs w:val="24"/>
        </w:rPr>
        <w:t>17</w:t>
      </w:r>
      <w:r>
        <w:rPr>
          <w:rFonts w:cs="Times New Roman"/>
          <w:szCs w:val="24"/>
        </w:rPr>
        <w:t>(1), 1-18.</w:t>
      </w:r>
    </w:p>
    <w:p w:rsidR="005A647A" w:rsidRDefault="005A647A" w:rsidP="005A647A">
      <w:pPr>
        <w:spacing w:line="240" w:lineRule="auto"/>
        <w:ind w:left="720" w:hanging="720"/>
        <w:rPr>
          <w:rFonts w:cs="Times New Roman"/>
          <w:szCs w:val="24"/>
        </w:rPr>
      </w:pPr>
      <w:r>
        <w:rPr>
          <w:rFonts w:cs="Times New Roman"/>
          <w:szCs w:val="24"/>
        </w:rPr>
        <w:t>Han, J., Han, J., &amp; Brass, D. J. (2014). Human capital diversity in the creation of social capital for team creativity. </w:t>
      </w:r>
      <w:r>
        <w:rPr>
          <w:rFonts w:cs="Times New Roman"/>
          <w:i/>
          <w:iCs/>
          <w:szCs w:val="24"/>
        </w:rPr>
        <w:t xml:space="preserve">Journal of organizational </w:t>
      </w:r>
      <w:proofErr w:type="spellStart"/>
      <w:r>
        <w:rPr>
          <w:rFonts w:cs="Times New Roman"/>
          <w:i/>
          <w:iCs/>
          <w:szCs w:val="24"/>
        </w:rPr>
        <w:t>behavior</w:t>
      </w:r>
      <w:proofErr w:type="spellEnd"/>
      <w:r>
        <w:rPr>
          <w:rFonts w:cs="Times New Roman"/>
          <w:szCs w:val="24"/>
        </w:rPr>
        <w:t>, </w:t>
      </w:r>
      <w:r>
        <w:rPr>
          <w:rFonts w:cs="Times New Roman"/>
          <w:i/>
          <w:iCs/>
          <w:szCs w:val="24"/>
        </w:rPr>
        <w:t>35</w:t>
      </w:r>
      <w:r>
        <w:rPr>
          <w:rFonts w:cs="Times New Roman"/>
          <w:szCs w:val="24"/>
        </w:rPr>
        <w:t>(1), 54-71.</w:t>
      </w:r>
    </w:p>
    <w:p w:rsidR="005A647A" w:rsidRDefault="005A647A" w:rsidP="005A647A">
      <w:pPr>
        <w:spacing w:line="240" w:lineRule="auto"/>
        <w:ind w:left="720" w:hanging="720"/>
        <w:rPr>
          <w:rFonts w:cs="Times New Roman"/>
          <w:szCs w:val="24"/>
        </w:rPr>
      </w:pPr>
      <w:r>
        <w:rPr>
          <w:rFonts w:cs="Times New Roman"/>
          <w:szCs w:val="24"/>
        </w:rPr>
        <w:t>Hogg, M. A. (2016). Social identity theory. In </w:t>
      </w:r>
      <w:r>
        <w:rPr>
          <w:rFonts w:cs="Times New Roman"/>
          <w:i/>
          <w:iCs/>
          <w:szCs w:val="24"/>
        </w:rPr>
        <w:t>Understanding peace and conflict through social identity theory: Contemporary global perspectives</w:t>
      </w:r>
      <w:r>
        <w:rPr>
          <w:rFonts w:cs="Times New Roman"/>
          <w:szCs w:val="24"/>
        </w:rPr>
        <w:t> (pp. 3-17). Cham: Springer International Publishing.</w:t>
      </w:r>
    </w:p>
    <w:p w:rsidR="005A647A" w:rsidRDefault="005A647A" w:rsidP="005A647A">
      <w:pPr>
        <w:spacing w:line="240" w:lineRule="auto"/>
        <w:ind w:left="720" w:hanging="720"/>
        <w:rPr>
          <w:rFonts w:cs="Times New Roman"/>
          <w:szCs w:val="24"/>
        </w:rPr>
      </w:pPr>
      <w:r>
        <w:rPr>
          <w:rFonts w:cs="Times New Roman"/>
          <w:szCs w:val="24"/>
        </w:rPr>
        <w:t>Hooker, J. (2012). Cultural differences in business communication. </w:t>
      </w:r>
      <w:r>
        <w:rPr>
          <w:rFonts w:cs="Times New Roman"/>
          <w:i/>
          <w:iCs/>
          <w:szCs w:val="24"/>
        </w:rPr>
        <w:t>The handbook of intercultural discourse and communication</w:t>
      </w:r>
      <w:r>
        <w:rPr>
          <w:rFonts w:cs="Times New Roman"/>
          <w:szCs w:val="24"/>
        </w:rPr>
        <w:t>, 389-407.</w:t>
      </w:r>
    </w:p>
    <w:p w:rsidR="005A647A" w:rsidRDefault="005A647A" w:rsidP="005A647A">
      <w:pPr>
        <w:spacing w:line="240" w:lineRule="auto"/>
        <w:ind w:left="720" w:hanging="720"/>
        <w:rPr>
          <w:rFonts w:cs="Times New Roman"/>
          <w:szCs w:val="24"/>
        </w:rPr>
      </w:pPr>
      <w:r>
        <w:rPr>
          <w:rFonts w:cs="Times New Roman"/>
          <w:szCs w:val="24"/>
        </w:rPr>
        <w:t xml:space="preserve">Ismail, F., Abdullahi, M. S., Arnaut, M., Bano, Y., Hadi, N. M. H., &amp; </w:t>
      </w:r>
      <w:proofErr w:type="spellStart"/>
      <w:r>
        <w:rPr>
          <w:rFonts w:cs="Times New Roman"/>
          <w:szCs w:val="24"/>
        </w:rPr>
        <w:t>Gwadabe</w:t>
      </w:r>
      <w:proofErr w:type="spellEnd"/>
      <w:r>
        <w:rPr>
          <w:rFonts w:cs="Times New Roman"/>
          <w:szCs w:val="24"/>
        </w:rPr>
        <w:t>, Z. L. (2024). The Effect of Organizational Culture on Employee Engagement in Higher Education Institutions: The Mediating Role of Job Characteristics. </w:t>
      </w:r>
      <w:proofErr w:type="spellStart"/>
      <w:r>
        <w:rPr>
          <w:rFonts w:cs="Times New Roman"/>
          <w:i/>
          <w:iCs/>
          <w:szCs w:val="24"/>
        </w:rPr>
        <w:t>Zhongguo</w:t>
      </w:r>
      <w:proofErr w:type="spellEnd"/>
      <w:r>
        <w:rPr>
          <w:rFonts w:cs="Times New Roman"/>
          <w:i/>
          <w:iCs/>
          <w:szCs w:val="24"/>
        </w:rPr>
        <w:t xml:space="preserve"> </w:t>
      </w:r>
      <w:proofErr w:type="spellStart"/>
      <w:r>
        <w:rPr>
          <w:rFonts w:cs="Times New Roman"/>
          <w:i/>
          <w:iCs/>
          <w:szCs w:val="24"/>
        </w:rPr>
        <w:t>Kuangye</w:t>
      </w:r>
      <w:proofErr w:type="spellEnd"/>
      <w:r>
        <w:rPr>
          <w:rFonts w:cs="Times New Roman"/>
          <w:i/>
          <w:iCs/>
          <w:szCs w:val="24"/>
        </w:rPr>
        <w:t xml:space="preserve"> </w:t>
      </w:r>
      <w:proofErr w:type="spellStart"/>
      <w:r>
        <w:rPr>
          <w:rFonts w:cs="Times New Roman"/>
          <w:i/>
          <w:iCs/>
          <w:szCs w:val="24"/>
        </w:rPr>
        <w:t>Daxue</w:t>
      </w:r>
      <w:proofErr w:type="spellEnd"/>
      <w:r>
        <w:rPr>
          <w:rFonts w:cs="Times New Roman"/>
          <w:i/>
          <w:iCs/>
          <w:szCs w:val="24"/>
        </w:rPr>
        <w:t xml:space="preserve"> Xuebao</w:t>
      </w:r>
      <w:r>
        <w:rPr>
          <w:rFonts w:cs="Times New Roman"/>
          <w:szCs w:val="24"/>
        </w:rPr>
        <w:t>, </w:t>
      </w:r>
      <w:r>
        <w:rPr>
          <w:rFonts w:cs="Times New Roman"/>
          <w:i/>
          <w:iCs/>
          <w:szCs w:val="24"/>
        </w:rPr>
        <w:t>29</w:t>
      </w:r>
      <w:r>
        <w:rPr>
          <w:rFonts w:cs="Times New Roman"/>
          <w:szCs w:val="24"/>
        </w:rPr>
        <w:t>(3), 141-152.</w:t>
      </w:r>
    </w:p>
    <w:p w:rsidR="005A647A" w:rsidRDefault="005A647A" w:rsidP="005A647A">
      <w:pPr>
        <w:spacing w:line="240" w:lineRule="auto"/>
        <w:ind w:left="720" w:hanging="720"/>
        <w:rPr>
          <w:rFonts w:cs="Times New Roman"/>
          <w:szCs w:val="24"/>
        </w:rPr>
      </w:pPr>
      <w:r>
        <w:rPr>
          <w:rFonts w:cs="Times New Roman"/>
          <w:szCs w:val="24"/>
        </w:rPr>
        <w:t xml:space="preserve">Khadka, C. (2024). Social identity theory and group </w:t>
      </w:r>
      <w:proofErr w:type="spellStart"/>
      <w:r>
        <w:rPr>
          <w:rFonts w:cs="Times New Roman"/>
          <w:szCs w:val="24"/>
        </w:rPr>
        <w:t>behavior</w:t>
      </w:r>
      <w:proofErr w:type="spellEnd"/>
      <w:r>
        <w:rPr>
          <w:rFonts w:cs="Times New Roman"/>
          <w:szCs w:val="24"/>
        </w:rPr>
        <w:t>. </w:t>
      </w:r>
      <w:r>
        <w:rPr>
          <w:rFonts w:cs="Times New Roman"/>
          <w:i/>
          <w:iCs/>
          <w:szCs w:val="24"/>
        </w:rPr>
        <w:t>TUTA Journal</w:t>
      </w:r>
      <w:r>
        <w:rPr>
          <w:rFonts w:cs="Times New Roman"/>
          <w:szCs w:val="24"/>
        </w:rPr>
        <w:t>, 105-120.</w:t>
      </w:r>
    </w:p>
    <w:p w:rsidR="005A647A" w:rsidRDefault="005A647A" w:rsidP="005A647A">
      <w:pPr>
        <w:spacing w:line="240" w:lineRule="auto"/>
        <w:ind w:left="720" w:hanging="720"/>
        <w:rPr>
          <w:rFonts w:cs="Times New Roman"/>
          <w:szCs w:val="24"/>
        </w:rPr>
      </w:pPr>
      <w:r>
        <w:rPr>
          <w:rFonts w:cs="Times New Roman"/>
          <w:szCs w:val="24"/>
        </w:rPr>
        <w:t>Khan, I. (2023). Understanding Cultural Diversity: An Anthropological Approach. </w:t>
      </w:r>
      <w:r>
        <w:rPr>
          <w:rFonts w:cs="Times New Roman"/>
          <w:i/>
          <w:iCs/>
          <w:szCs w:val="24"/>
        </w:rPr>
        <w:t>Journal of Social Signs Review</w:t>
      </w:r>
      <w:r>
        <w:rPr>
          <w:rFonts w:cs="Times New Roman"/>
          <w:szCs w:val="24"/>
        </w:rPr>
        <w:t>, </w:t>
      </w:r>
      <w:r>
        <w:rPr>
          <w:rFonts w:cs="Times New Roman"/>
          <w:i/>
          <w:iCs/>
          <w:szCs w:val="24"/>
        </w:rPr>
        <w:t>1</w:t>
      </w:r>
      <w:r>
        <w:rPr>
          <w:rFonts w:cs="Times New Roman"/>
          <w:szCs w:val="24"/>
        </w:rPr>
        <w:t>(02), 43-52.</w:t>
      </w:r>
    </w:p>
    <w:p w:rsidR="005A647A" w:rsidRDefault="005A647A" w:rsidP="005A647A">
      <w:pPr>
        <w:spacing w:line="240" w:lineRule="auto"/>
        <w:ind w:left="720" w:hanging="720"/>
        <w:rPr>
          <w:rFonts w:cs="Times New Roman"/>
          <w:szCs w:val="24"/>
        </w:rPr>
      </w:pPr>
      <w:r>
        <w:rPr>
          <w:rFonts w:cs="Times New Roman"/>
          <w:szCs w:val="24"/>
        </w:rPr>
        <w:t>Malik, E., Dubey, S., &amp; Agarwal, A. (2024). From uncertainty to stability: a case of cultural integration of two organizations. </w:t>
      </w:r>
      <w:r>
        <w:rPr>
          <w:rFonts w:cs="Times New Roman"/>
          <w:i/>
          <w:iCs/>
          <w:szCs w:val="24"/>
        </w:rPr>
        <w:t>International Journal of Business Competition and Growth</w:t>
      </w:r>
      <w:r>
        <w:rPr>
          <w:rFonts w:cs="Times New Roman"/>
          <w:szCs w:val="24"/>
        </w:rPr>
        <w:t>, </w:t>
      </w:r>
      <w:r>
        <w:rPr>
          <w:rFonts w:cs="Times New Roman"/>
          <w:i/>
          <w:iCs/>
          <w:szCs w:val="24"/>
        </w:rPr>
        <w:t>9</w:t>
      </w:r>
      <w:r>
        <w:rPr>
          <w:rFonts w:cs="Times New Roman"/>
          <w:szCs w:val="24"/>
        </w:rPr>
        <w:t>(3-4), 263-300.</w:t>
      </w:r>
    </w:p>
    <w:p w:rsidR="005A647A" w:rsidRDefault="005A647A" w:rsidP="005A647A">
      <w:pPr>
        <w:spacing w:line="240" w:lineRule="auto"/>
        <w:ind w:left="720" w:hanging="720"/>
        <w:rPr>
          <w:rFonts w:cs="Times New Roman"/>
          <w:szCs w:val="24"/>
        </w:rPr>
      </w:pPr>
      <w:r>
        <w:rPr>
          <w:rFonts w:cs="Times New Roman"/>
          <w:szCs w:val="24"/>
        </w:rPr>
        <w:t>Martins, L. L., &amp; Sohn, W. (2022). How does diversity affect team cognitive processes? Understanding the cognitive pathways underlying the diversity dividend in teams. </w:t>
      </w:r>
      <w:r>
        <w:rPr>
          <w:rFonts w:cs="Times New Roman"/>
          <w:i/>
          <w:iCs/>
          <w:szCs w:val="24"/>
        </w:rPr>
        <w:t>Academy of Management Annals</w:t>
      </w:r>
      <w:r>
        <w:rPr>
          <w:rFonts w:cs="Times New Roman"/>
          <w:szCs w:val="24"/>
        </w:rPr>
        <w:t>, </w:t>
      </w:r>
      <w:r>
        <w:rPr>
          <w:rFonts w:cs="Times New Roman"/>
          <w:i/>
          <w:iCs/>
          <w:szCs w:val="24"/>
        </w:rPr>
        <w:t>16</w:t>
      </w:r>
      <w:r>
        <w:rPr>
          <w:rFonts w:cs="Times New Roman"/>
          <w:szCs w:val="24"/>
        </w:rPr>
        <w:t>(1), 134-178.</w:t>
      </w:r>
    </w:p>
    <w:p w:rsidR="005A647A" w:rsidRDefault="005A647A" w:rsidP="005A647A">
      <w:pPr>
        <w:spacing w:line="240" w:lineRule="auto"/>
        <w:ind w:left="720" w:hanging="720"/>
        <w:rPr>
          <w:rFonts w:cs="Times New Roman"/>
          <w:szCs w:val="24"/>
        </w:rPr>
      </w:pPr>
      <w:r>
        <w:rPr>
          <w:rFonts w:cs="Times New Roman"/>
          <w:szCs w:val="24"/>
        </w:rPr>
        <w:t>Miller, C. C., Chiu, S., Wesley II, C. L., Vera, D., &amp; Avery, D. R. (2022). Cognitive diversity at the strategic apex: Assessing evidence on the value of different perspectives and ideas among senior leaders. </w:t>
      </w:r>
      <w:r>
        <w:rPr>
          <w:rFonts w:cs="Times New Roman"/>
          <w:i/>
          <w:iCs/>
          <w:szCs w:val="24"/>
        </w:rPr>
        <w:t>Academy of Management Annals</w:t>
      </w:r>
      <w:r>
        <w:rPr>
          <w:rFonts w:cs="Times New Roman"/>
          <w:szCs w:val="24"/>
        </w:rPr>
        <w:t>, </w:t>
      </w:r>
      <w:r>
        <w:rPr>
          <w:rFonts w:cs="Times New Roman"/>
          <w:i/>
          <w:iCs/>
          <w:szCs w:val="24"/>
        </w:rPr>
        <w:t>16</w:t>
      </w:r>
      <w:r>
        <w:rPr>
          <w:rFonts w:cs="Times New Roman"/>
          <w:szCs w:val="24"/>
        </w:rPr>
        <w:t>(2), 806-852.</w:t>
      </w:r>
    </w:p>
    <w:p w:rsidR="005A647A" w:rsidRDefault="005A647A" w:rsidP="005A647A">
      <w:pPr>
        <w:spacing w:line="240" w:lineRule="auto"/>
        <w:ind w:left="720" w:hanging="720"/>
        <w:rPr>
          <w:rFonts w:cs="Times New Roman"/>
          <w:szCs w:val="24"/>
        </w:rPr>
      </w:pPr>
      <w:r>
        <w:rPr>
          <w:rFonts w:cs="Times New Roman"/>
          <w:szCs w:val="24"/>
        </w:rPr>
        <w:t>Nazir, O., &amp; Islam, J. U. (2017). Enhancing organizational commitment and employee performance through employee engagement: An empirical check. </w:t>
      </w:r>
      <w:r>
        <w:rPr>
          <w:rFonts w:cs="Times New Roman"/>
          <w:i/>
          <w:iCs/>
          <w:szCs w:val="24"/>
        </w:rPr>
        <w:t>South Asian Journal of Business Studies</w:t>
      </w:r>
      <w:r>
        <w:rPr>
          <w:rFonts w:cs="Times New Roman"/>
          <w:szCs w:val="24"/>
        </w:rPr>
        <w:t>, </w:t>
      </w:r>
      <w:r>
        <w:rPr>
          <w:rFonts w:cs="Times New Roman"/>
          <w:i/>
          <w:iCs/>
          <w:szCs w:val="24"/>
        </w:rPr>
        <w:t>6</w:t>
      </w:r>
      <w:r>
        <w:rPr>
          <w:rFonts w:cs="Times New Roman"/>
          <w:szCs w:val="24"/>
        </w:rPr>
        <w:t>(1), 98-114.</w:t>
      </w:r>
    </w:p>
    <w:p w:rsidR="005A647A" w:rsidRDefault="005A647A" w:rsidP="005A647A">
      <w:pPr>
        <w:spacing w:line="240" w:lineRule="auto"/>
        <w:ind w:left="720" w:hanging="720"/>
        <w:rPr>
          <w:rFonts w:cs="Times New Roman"/>
          <w:szCs w:val="24"/>
        </w:rPr>
      </w:pPr>
      <w:proofErr w:type="spellStart"/>
      <w:r>
        <w:rPr>
          <w:rFonts w:cs="Times New Roman"/>
          <w:szCs w:val="24"/>
        </w:rPr>
        <w:lastRenderedPageBreak/>
        <w:t>Nnabuife</w:t>
      </w:r>
      <w:proofErr w:type="spellEnd"/>
      <w:r>
        <w:rPr>
          <w:rFonts w:cs="Times New Roman"/>
          <w:szCs w:val="24"/>
        </w:rPr>
        <w:t>, K., &amp; Ikemefuna, M. (2020). Diversity Management and Employee Engagement a Comparative Analysis of Tertiary Institutions in North Central Nigeria. </w:t>
      </w:r>
      <w:r>
        <w:rPr>
          <w:rFonts w:cs="Times New Roman"/>
          <w:i/>
          <w:iCs/>
          <w:szCs w:val="24"/>
        </w:rPr>
        <w:t>International Journal of Trend in Scientific Research and Development</w:t>
      </w:r>
      <w:r>
        <w:rPr>
          <w:rFonts w:cs="Times New Roman"/>
          <w:szCs w:val="24"/>
        </w:rPr>
        <w:t>, </w:t>
      </w:r>
      <w:r>
        <w:rPr>
          <w:rFonts w:cs="Times New Roman"/>
          <w:i/>
          <w:iCs/>
          <w:szCs w:val="24"/>
        </w:rPr>
        <w:t>4</w:t>
      </w:r>
      <w:r>
        <w:rPr>
          <w:rFonts w:cs="Times New Roman"/>
          <w:szCs w:val="24"/>
        </w:rPr>
        <w:t>(3), 77-91.</w:t>
      </w:r>
    </w:p>
    <w:p w:rsidR="005A647A" w:rsidRDefault="005A647A" w:rsidP="005A647A">
      <w:pPr>
        <w:spacing w:line="240" w:lineRule="auto"/>
        <w:ind w:left="720" w:hanging="720"/>
        <w:rPr>
          <w:rFonts w:cs="Times New Roman"/>
          <w:szCs w:val="24"/>
        </w:rPr>
      </w:pPr>
      <w:r>
        <w:rPr>
          <w:rFonts w:cs="Times New Roman"/>
          <w:szCs w:val="24"/>
        </w:rPr>
        <w:t xml:space="preserve">Olu-Ogunleye, I., Akanji, B. O., Olanipekun, L. O., </w:t>
      </w:r>
      <w:proofErr w:type="spellStart"/>
      <w:r>
        <w:rPr>
          <w:rFonts w:cs="Times New Roman"/>
          <w:szCs w:val="24"/>
        </w:rPr>
        <w:t>Ihedinma</w:t>
      </w:r>
      <w:proofErr w:type="spellEnd"/>
      <w:r>
        <w:rPr>
          <w:rFonts w:cs="Times New Roman"/>
          <w:szCs w:val="24"/>
        </w:rPr>
        <w:t>, S. E. (2023). Effect of Workplace Diversity on Organizational Performance in Selected Private Universities in Southwestern Nigeria. </w:t>
      </w:r>
      <w:r>
        <w:rPr>
          <w:rFonts w:cs="Times New Roman"/>
          <w:i/>
          <w:iCs/>
          <w:szCs w:val="24"/>
        </w:rPr>
        <w:t>LASU Journal of Employment Relations &amp; Human Resource Management</w:t>
      </w:r>
      <w:r>
        <w:rPr>
          <w:rFonts w:cs="Times New Roman"/>
          <w:szCs w:val="24"/>
        </w:rPr>
        <w:t>, </w:t>
      </w:r>
      <w:r>
        <w:rPr>
          <w:rFonts w:cs="Times New Roman"/>
          <w:i/>
          <w:iCs/>
          <w:szCs w:val="24"/>
        </w:rPr>
        <w:t>4</w:t>
      </w:r>
      <w:r>
        <w:rPr>
          <w:rFonts w:cs="Times New Roman"/>
          <w:szCs w:val="24"/>
        </w:rPr>
        <w:t>(2), 101-123.</w:t>
      </w:r>
    </w:p>
    <w:p w:rsidR="005A647A" w:rsidRDefault="005A647A" w:rsidP="005A647A">
      <w:pPr>
        <w:spacing w:line="240" w:lineRule="auto"/>
        <w:ind w:left="720" w:hanging="720"/>
        <w:rPr>
          <w:rFonts w:eastAsiaTheme="majorEastAsia" w:cs="Times New Roman"/>
          <w:spacing w:val="-10"/>
          <w:kern w:val="28"/>
          <w:szCs w:val="24"/>
        </w:rPr>
      </w:pPr>
      <w:proofErr w:type="spellStart"/>
      <w:r>
        <w:rPr>
          <w:rFonts w:eastAsiaTheme="majorEastAsia" w:cs="Times New Roman"/>
          <w:spacing w:val="-10"/>
          <w:kern w:val="28"/>
          <w:szCs w:val="24"/>
        </w:rPr>
        <w:t>Onwuzu</w:t>
      </w:r>
      <w:proofErr w:type="spellEnd"/>
      <w:r>
        <w:rPr>
          <w:rFonts w:eastAsiaTheme="majorEastAsia" w:cs="Times New Roman"/>
          <w:spacing w:val="-10"/>
          <w:kern w:val="28"/>
          <w:szCs w:val="24"/>
        </w:rPr>
        <w:t>, K. C., &amp; Nnamani, E. (2023). Effect of Cultural Diversity on Organizational Performance: A Case Study of Nigerian Breweries. </w:t>
      </w:r>
      <w:r>
        <w:rPr>
          <w:rFonts w:eastAsiaTheme="majorEastAsia" w:cs="Times New Roman"/>
          <w:i/>
          <w:iCs/>
          <w:spacing w:val="-10"/>
          <w:kern w:val="28"/>
          <w:szCs w:val="24"/>
        </w:rPr>
        <w:t>British International Journal of Business and Marketing Research</w:t>
      </w:r>
      <w:r>
        <w:rPr>
          <w:rFonts w:eastAsiaTheme="majorEastAsia" w:cs="Times New Roman"/>
          <w:spacing w:val="-10"/>
          <w:kern w:val="28"/>
          <w:szCs w:val="24"/>
        </w:rPr>
        <w:t>, </w:t>
      </w:r>
      <w:r>
        <w:rPr>
          <w:rFonts w:eastAsiaTheme="majorEastAsia" w:cs="Times New Roman"/>
          <w:i/>
          <w:iCs/>
          <w:spacing w:val="-10"/>
          <w:kern w:val="28"/>
          <w:szCs w:val="24"/>
        </w:rPr>
        <w:t>6</w:t>
      </w:r>
      <w:r>
        <w:rPr>
          <w:rFonts w:eastAsiaTheme="majorEastAsia" w:cs="Times New Roman"/>
          <w:spacing w:val="-10"/>
          <w:kern w:val="28"/>
          <w:szCs w:val="24"/>
        </w:rPr>
        <w:t>(2), 16-40.</w:t>
      </w:r>
    </w:p>
    <w:p w:rsidR="005A647A" w:rsidRDefault="005A647A" w:rsidP="005A647A">
      <w:pPr>
        <w:spacing w:line="240" w:lineRule="auto"/>
        <w:ind w:left="720" w:hanging="720"/>
        <w:rPr>
          <w:rFonts w:cs="Times New Roman"/>
          <w:szCs w:val="24"/>
        </w:rPr>
      </w:pPr>
      <w:r>
        <w:rPr>
          <w:rFonts w:cs="Times New Roman"/>
          <w:szCs w:val="24"/>
        </w:rPr>
        <w:t>Ooi, L., Ng, K. L., Heng, W. C., Chua, Y. F., &amp; Lim, Y. H. (2022). Human resource practices and employee engagement: A study among academicians in Malaysian private higher education institutions. </w:t>
      </w:r>
      <w:r>
        <w:rPr>
          <w:rFonts w:cs="Times New Roman"/>
          <w:i/>
          <w:iCs/>
          <w:szCs w:val="24"/>
        </w:rPr>
        <w:t>International Journal of Management Studies</w:t>
      </w:r>
      <w:r>
        <w:rPr>
          <w:rFonts w:cs="Times New Roman"/>
          <w:szCs w:val="24"/>
        </w:rPr>
        <w:t>, </w:t>
      </w:r>
      <w:r>
        <w:rPr>
          <w:rFonts w:cs="Times New Roman"/>
          <w:i/>
          <w:iCs/>
          <w:szCs w:val="24"/>
        </w:rPr>
        <w:t>29</w:t>
      </w:r>
      <w:r>
        <w:rPr>
          <w:rFonts w:cs="Times New Roman"/>
          <w:szCs w:val="24"/>
        </w:rPr>
        <w:t>(2), 71-100.</w:t>
      </w:r>
    </w:p>
    <w:p w:rsidR="005A647A" w:rsidRDefault="005A647A" w:rsidP="005A647A">
      <w:pPr>
        <w:spacing w:line="240" w:lineRule="auto"/>
        <w:ind w:left="720" w:hanging="720"/>
        <w:rPr>
          <w:rFonts w:cs="Times New Roman"/>
          <w:szCs w:val="24"/>
        </w:rPr>
      </w:pPr>
      <w:proofErr w:type="spellStart"/>
      <w:r>
        <w:rPr>
          <w:rFonts w:cs="Times New Roman"/>
          <w:szCs w:val="24"/>
        </w:rPr>
        <w:t>Ozgen</w:t>
      </w:r>
      <w:proofErr w:type="spellEnd"/>
      <w:r>
        <w:rPr>
          <w:rFonts w:cs="Times New Roman"/>
          <w:szCs w:val="24"/>
        </w:rPr>
        <w:t xml:space="preserve">, C., Peters, C., Niebuhr, A., Nijkamp, P., &amp; Poot, J. (2014). Does cultural diversity of migrant employees affect </w:t>
      </w:r>
      <w:proofErr w:type="gramStart"/>
      <w:r>
        <w:rPr>
          <w:rFonts w:cs="Times New Roman"/>
          <w:szCs w:val="24"/>
        </w:rPr>
        <w:t>innovation?.</w:t>
      </w:r>
      <w:proofErr w:type="gramEnd"/>
      <w:r>
        <w:rPr>
          <w:rFonts w:cs="Times New Roman"/>
          <w:szCs w:val="24"/>
        </w:rPr>
        <w:t> </w:t>
      </w:r>
      <w:r>
        <w:rPr>
          <w:rFonts w:cs="Times New Roman"/>
          <w:i/>
          <w:iCs/>
          <w:szCs w:val="24"/>
        </w:rPr>
        <w:t>International Migration Review</w:t>
      </w:r>
      <w:r>
        <w:rPr>
          <w:rFonts w:cs="Times New Roman"/>
          <w:szCs w:val="24"/>
        </w:rPr>
        <w:t>, </w:t>
      </w:r>
      <w:r>
        <w:rPr>
          <w:rFonts w:cs="Times New Roman"/>
          <w:i/>
          <w:iCs/>
          <w:szCs w:val="24"/>
        </w:rPr>
        <w:t>48</w:t>
      </w:r>
      <w:r>
        <w:rPr>
          <w:rFonts w:cs="Times New Roman"/>
          <w:szCs w:val="24"/>
        </w:rPr>
        <w:t>, S377-S416.</w:t>
      </w:r>
    </w:p>
    <w:p w:rsidR="005A647A" w:rsidRDefault="005A647A" w:rsidP="005A647A">
      <w:pPr>
        <w:spacing w:line="240" w:lineRule="auto"/>
        <w:ind w:left="720" w:hanging="720"/>
        <w:rPr>
          <w:rFonts w:cs="Times New Roman"/>
          <w:szCs w:val="24"/>
        </w:rPr>
      </w:pPr>
      <w:r>
        <w:rPr>
          <w:rFonts w:cs="Times New Roman"/>
          <w:szCs w:val="24"/>
        </w:rPr>
        <w:t xml:space="preserve">Pham-Thai, N. T., McMurray, A. J., </w:t>
      </w:r>
      <w:proofErr w:type="spellStart"/>
      <w:r>
        <w:rPr>
          <w:rFonts w:cs="Times New Roman"/>
          <w:szCs w:val="24"/>
        </w:rPr>
        <w:t>Muenjohn</w:t>
      </w:r>
      <w:proofErr w:type="spellEnd"/>
      <w:r>
        <w:rPr>
          <w:rFonts w:cs="Times New Roman"/>
          <w:szCs w:val="24"/>
        </w:rPr>
        <w:t>, N., &amp; Muchiri, M. (2018). Job engagement in higher education. </w:t>
      </w:r>
      <w:r>
        <w:rPr>
          <w:rFonts w:cs="Times New Roman"/>
          <w:i/>
          <w:iCs/>
          <w:szCs w:val="24"/>
        </w:rPr>
        <w:t>Personnel Review</w:t>
      </w:r>
      <w:r>
        <w:rPr>
          <w:rFonts w:cs="Times New Roman"/>
          <w:szCs w:val="24"/>
        </w:rPr>
        <w:t>, </w:t>
      </w:r>
      <w:r>
        <w:rPr>
          <w:rFonts w:cs="Times New Roman"/>
          <w:i/>
          <w:iCs/>
          <w:szCs w:val="24"/>
        </w:rPr>
        <w:t>47</w:t>
      </w:r>
      <w:r>
        <w:rPr>
          <w:rFonts w:cs="Times New Roman"/>
          <w:szCs w:val="24"/>
        </w:rPr>
        <w:t>(4), 951-967.</w:t>
      </w:r>
    </w:p>
    <w:p w:rsidR="005A647A" w:rsidRDefault="005A647A" w:rsidP="005A647A">
      <w:pPr>
        <w:spacing w:line="240" w:lineRule="auto"/>
        <w:ind w:left="720" w:hanging="720"/>
        <w:rPr>
          <w:rFonts w:eastAsiaTheme="majorEastAsia" w:cs="Times New Roman"/>
          <w:spacing w:val="-10"/>
          <w:kern w:val="28"/>
          <w:szCs w:val="24"/>
        </w:rPr>
      </w:pPr>
      <w:r>
        <w:rPr>
          <w:rFonts w:eastAsiaTheme="majorEastAsia" w:cs="Times New Roman"/>
          <w:spacing w:val="-10"/>
          <w:kern w:val="28"/>
          <w:szCs w:val="24"/>
        </w:rPr>
        <w:t>Pieterse, A. N., Van Knippenberg, D., &amp; Van Dierendonck, D. (2013). Cultural diversity and team performance: The role of team member goal orientation. </w:t>
      </w:r>
      <w:r>
        <w:rPr>
          <w:rFonts w:eastAsiaTheme="majorEastAsia" w:cs="Times New Roman"/>
          <w:i/>
          <w:iCs/>
          <w:spacing w:val="-10"/>
          <w:kern w:val="28"/>
          <w:szCs w:val="24"/>
        </w:rPr>
        <w:t>Academy of management journal</w:t>
      </w:r>
      <w:r>
        <w:rPr>
          <w:rFonts w:eastAsiaTheme="majorEastAsia" w:cs="Times New Roman"/>
          <w:spacing w:val="-10"/>
          <w:kern w:val="28"/>
          <w:szCs w:val="24"/>
        </w:rPr>
        <w:t>, </w:t>
      </w:r>
      <w:r>
        <w:rPr>
          <w:rFonts w:eastAsiaTheme="majorEastAsia" w:cs="Times New Roman"/>
          <w:i/>
          <w:iCs/>
          <w:spacing w:val="-10"/>
          <w:kern w:val="28"/>
          <w:szCs w:val="24"/>
        </w:rPr>
        <w:t>56</w:t>
      </w:r>
      <w:r>
        <w:rPr>
          <w:rFonts w:eastAsiaTheme="majorEastAsia" w:cs="Times New Roman"/>
          <w:spacing w:val="-10"/>
          <w:kern w:val="28"/>
          <w:szCs w:val="24"/>
        </w:rPr>
        <w:t>(3), 782-804.</w:t>
      </w:r>
    </w:p>
    <w:p w:rsidR="005A647A" w:rsidRDefault="005A647A" w:rsidP="005A647A">
      <w:pPr>
        <w:spacing w:line="240" w:lineRule="auto"/>
        <w:ind w:left="720" w:hanging="720"/>
        <w:rPr>
          <w:rFonts w:cs="Times New Roman"/>
          <w:szCs w:val="24"/>
        </w:rPr>
      </w:pPr>
      <w:r>
        <w:rPr>
          <w:rFonts w:cs="Times New Roman"/>
          <w:szCs w:val="24"/>
        </w:rPr>
        <w:t>Raina, R., &amp; Roebuck, D. B. (2016). Exploring cultural influence on managerial communication in relationship to job satisfaction, organizational commitment, and the employees’ propensity to leave in the insurance sector of India. </w:t>
      </w:r>
      <w:r>
        <w:rPr>
          <w:rFonts w:cs="Times New Roman"/>
          <w:i/>
          <w:iCs/>
          <w:szCs w:val="24"/>
        </w:rPr>
        <w:t>International Journal of Business Communication</w:t>
      </w:r>
      <w:r>
        <w:rPr>
          <w:rFonts w:cs="Times New Roman"/>
          <w:szCs w:val="24"/>
        </w:rPr>
        <w:t>, </w:t>
      </w:r>
      <w:r>
        <w:rPr>
          <w:rFonts w:cs="Times New Roman"/>
          <w:i/>
          <w:iCs/>
          <w:szCs w:val="24"/>
        </w:rPr>
        <w:t>53</w:t>
      </w:r>
      <w:r>
        <w:rPr>
          <w:rFonts w:cs="Times New Roman"/>
          <w:szCs w:val="24"/>
        </w:rPr>
        <w:t>(1), 97-130.</w:t>
      </w:r>
    </w:p>
    <w:p w:rsidR="005A647A" w:rsidRDefault="005A647A" w:rsidP="005A647A">
      <w:pPr>
        <w:spacing w:line="240" w:lineRule="auto"/>
        <w:ind w:left="720" w:hanging="720"/>
        <w:rPr>
          <w:rFonts w:cs="Times New Roman"/>
          <w:szCs w:val="24"/>
        </w:rPr>
      </w:pPr>
      <w:r>
        <w:rPr>
          <w:rFonts w:cs="Times New Roman"/>
          <w:szCs w:val="24"/>
        </w:rPr>
        <w:t>Rutishauser, L., &amp; Sender, A. (2021). Effect of team-member exchange on turnover intention: a cross-cultural perspective on a selected aspect of employee engagement. In </w:t>
      </w:r>
      <w:r>
        <w:rPr>
          <w:rFonts w:cs="Times New Roman"/>
          <w:i/>
          <w:iCs/>
          <w:szCs w:val="24"/>
        </w:rPr>
        <w:t>International Perspectives on Employee Engagement</w:t>
      </w:r>
      <w:r>
        <w:rPr>
          <w:rFonts w:cs="Times New Roman"/>
          <w:szCs w:val="24"/>
        </w:rPr>
        <w:t> (pp. 52-71). Routledge.</w:t>
      </w:r>
    </w:p>
    <w:p w:rsidR="005A647A" w:rsidRDefault="005A647A" w:rsidP="005A647A">
      <w:pPr>
        <w:spacing w:line="240" w:lineRule="auto"/>
        <w:ind w:left="720" w:hanging="720"/>
        <w:rPr>
          <w:rFonts w:cs="Times New Roman"/>
          <w:szCs w:val="24"/>
        </w:rPr>
      </w:pPr>
      <w:proofErr w:type="spellStart"/>
      <w:r>
        <w:rPr>
          <w:rFonts w:cs="Times New Roman"/>
          <w:szCs w:val="24"/>
        </w:rPr>
        <w:t>Sethibe</w:t>
      </w:r>
      <w:proofErr w:type="spellEnd"/>
      <w:r>
        <w:rPr>
          <w:rFonts w:cs="Times New Roman"/>
          <w:szCs w:val="24"/>
        </w:rPr>
        <w:t>, T., &amp; Steyn, R. (2016). Innovation and organizational performance: A critical review of the instruments used to measure organizational performance. </w:t>
      </w:r>
      <w:r>
        <w:rPr>
          <w:rFonts w:cs="Times New Roman"/>
          <w:i/>
          <w:iCs/>
          <w:szCs w:val="24"/>
        </w:rPr>
        <w:t>The Southern African Journal of Entrepreneurship and Small Business Management</w:t>
      </w:r>
      <w:r>
        <w:rPr>
          <w:rFonts w:cs="Times New Roman"/>
          <w:szCs w:val="24"/>
        </w:rPr>
        <w:t>, </w:t>
      </w:r>
      <w:r>
        <w:rPr>
          <w:rFonts w:cs="Times New Roman"/>
          <w:i/>
          <w:iCs/>
          <w:szCs w:val="24"/>
        </w:rPr>
        <w:t>8</w:t>
      </w:r>
      <w:r>
        <w:rPr>
          <w:rFonts w:cs="Times New Roman"/>
          <w:szCs w:val="24"/>
        </w:rPr>
        <w:t>(1), 12.</w:t>
      </w:r>
    </w:p>
    <w:p w:rsidR="005A647A" w:rsidRDefault="005A647A" w:rsidP="005A647A">
      <w:pPr>
        <w:spacing w:line="240" w:lineRule="auto"/>
        <w:ind w:left="720" w:hanging="720"/>
        <w:rPr>
          <w:rFonts w:cs="Times New Roman"/>
          <w:szCs w:val="24"/>
        </w:rPr>
      </w:pPr>
      <w:r>
        <w:rPr>
          <w:rFonts w:cs="Times New Roman"/>
          <w:szCs w:val="24"/>
        </w:rPr>
        <w:t>Singh, D. (2014). Managing cross-cultural diversity: Issues and challenges in global organizations. </w:t>
      </w:r>
      <w:r>
        <w:rPr>
          <w:rFonts w:cs="Times New Roman"/>
          <w:i/>
          <w:iCs/>
          <w:szCs w:val="24"/>
        </w:rPr>
        <w:t>Journal of Mechanical and Civil Engineering</w:t>
      </w:r>
      <w:r>
        <w:rPr>
          <w:rFonts w:cs="Times New Roman"/>
          <w:szCs w:val="24"/>
        </w:rPr>
        <w:t>, </w:t>
      </w:r>
      <w:r>
        <w:rPr>
          <w:rFonts w:cs="Times New Roman"/>
          <w:i/>
          <w:iCs/>
          <w:szCs w:val="24"/>
        </w:rPr>
        <w:t>3</w:t>
      </w:r>
      <w:r>
        <w:rPr>
          <w:rFonts w:cs="Times New Roman"/>
          <w:szCs w:val="24"/>
        </w:rPr>
        <w:t>, 43-50.</w:t>
      </w:r>
    </w:p>
    <w:p w:rsidR="005A647A" w:rsidRDefault="005A647A" w:rsidP="005A647A">
      <w:pPr>
        <w:spacing w:line="240" w:lineRule="auto"/>
        <w:ind w:left="720" w:hanging="720"/>
        <w:rPr>
          <w:rFonts w:cs="Times New Roman"/>
          <w:szCs w:val="24"/>
        </w:rPr>
      </w:pPr>
      <w:r>
        <w:rPr>
          <w:rFonts w:cs="Times New Roman"/>
          <w:szCs w:val="24"/>
        </w:rPr>
        <w:t xml:space="preserve">Stahl, G. K., &amp; </w:t>
      </w:r>
      <w:proofErr w:type="spellStart"/>
      <w:r>
        <w:rPr>
          <w:rFonts w:cs="Times New Roman"/>
          <w:szCs w:val="24"/>
        </w:rPr>
        <w:t>Maznevski</w:t>
      </w:r>
      <w:proofErr w:type="spellEnd"/>
      <w:r>
        <w:rPr>
          <w:rFonts w:cs="Times New Roman"/>
          <w:szCs w:val="24"/>
        </w:rPr>
        <w:t xml:space="preserve">, M. L. (2021). </w:t>
      </w:r>
      <w:proofErr w:type="spellStart"/>
      <w:r>
        <w:rPr>
          <w:rFonts w:cs="Times New Roman"/>
          <w:szCs w:val="24"/>
        </w:rPr>
        <w:t>Unraveling</w:t>
      </w:r>
      <w:proofErr w:type="spellEnd"/>
      <w:r>
        <w:rPr>
          <w:rFonts w:cs="Times New Roman"/>
          <w:szCs w:val="24"/>
        </w:rPr>
        <w:t xml:space="preserve"> the effects of cultural diversity in teams: A retrospective of research on multicultural work groups and an agenda for future research. </w:t>
      </w:r>
      <w:r>
        <w:rPr>
          <w:rFonts w:cs="Times New Roman"/>
          <w:i/>
          <w:iCs/>
          <w:szCs w:val="24"/>
        </w:rPr>
        <w:t>Journal of International Business Studies</w:t>
      </w:r>
      <w:r>
        <w:rPr>
          <w:rFonts w:cs="Times New Roman"/>
          <w:szCs w:val="24"/>
        </w:rPr>
        <w:t>, </w:t>
      </w:r>
      <w:r>
        <w:rPr>
          <w:rFonts w:cs="Times New Roman"/>
          <w:i/>
          <w:iCs/>
          <w:szCs w:val="24"/>
        </w:rPr>
        <w:t>52</w:t>
      </w:r>
      <w:r>
        <w:rPr>
          <w:rFonts w:cs="Times New Roman"/>
          <w:szCs w:val="24"/>
        </w:rPr>
        <w:t>(1), 4.</w:t>
      </w:r>
    </w:p>
    <w:p w:rsidR="005A647A" w:rsidRDefault="005A647A" w:rsidP="005A647A">
      <w:pPr>
        <w:spacing w:line="240" w:lineRule="auto"/>
        <w:ind w:left="720" w:hanging="720"/>
        <w:rPr>
          <w:rFonts w:cs="Times New Roman"/>
          <w:szCs w:val="24"/>
        </w:rPr>
      </w:pPr>
      <w:proofErr w:type="spellStart"/>
      <w:r>
        <w:rPr>
          <w:rFonts w:cs="Times New Roman"/>
          <w:szCs w:val="24"/>
        </w:rPr>
        <w:t>Suedekum</w:t>
      </w:r>
      <w:proofErr w:type="spellEnd"/>
      <w:r>
        <w:rPr>
          <w:rFonts w:cs="Times New Roman"/>
          <w:szCs w:val="24"/>
        </w:rPr>
        <w:t xml:space="preserve">, J., Wolf, K., &amp; Blien, U. (2014). Cultural diversity and local </w:t>
      </w:r>
      <w:proofErr w:type="spellStart"/>
      <w:r>
        <w:rPr>
          <w:rFonts w:cs="Times New Roman"/>
          <w:szCs w:val="24"/>
        </w:rPr>
        <w:t>labor</w:t>
      </w:r>
      <w:proofErr w:type="spellEnd"/>
      <w:r>
        <w:rPr>
          <w:rFonts w:cs="Times New Roman"/>
          <w:szCs w:val="24"/>
        </w:rPr>
        <w:t xml:space="preserve"> markets. </w:t>
      </w:r>
      <w:r>
        <w:rPr>
          <w:rFonts w:cs="Times New Roman"/>
          <w:i/>
          <w:iCs/>
          <w:szCs w:val="24"/>
        </w:rPr>
        <w:t>Regional Studies</w:t>
      </w:r>
      <w:r>
        <w:rPr>
          <w:rFonts w:cs="Times New Roman"/>
          <w:szCs w:val="24"/>
        </w:rPr>
        <w:t>, </w:t>
      </w:r>
      <w:r>
        <w:rPr>
          <w:rFonts w:cs="Times New Roman"/>
          <w:i/>
          <w:iCs/>
          <w:szCs w:val="24"/>
        </w:rPr>
        <w:t>48</w:t>
      </w:r>
      <w:r>
        <w:rPr>
          <w:rFonts w:cs="Times New Roman"/>
          <w:szCs w:val="24"/>
        </w:rPr>
        <w:t>(1), 173-191.</w:t>
      </w:r>
    </w:p>
    <w:p w:rsidR="005A647A" w:rsidRDefault="005A647A" w:rsidP="005A647A">
      <w:pPr>
        <w:spacing w:line="240" w:lineRule="auto"/>
        <w:ind w:left="720" w:hanging="720"/>
        <w:rPr>
          <w:rFonts w:cs="Times New Roman"/>
          <w:szCs w:val="24"/>
        </w:rPr>
      </w:pPr>
      <w:r>
        <w:rPr>
          <w:rFonts w:cs="Times New Roman"/>
          <w:szCs w:val="24"/>
        </w:rPr>
        <w:lastRenderedPageBreak/>
        <w:t>Tabassi, A. A., Abdullah, A., &amp; Bryde, D. J. (2019). Conflict management, team coordination, and performance within multicultural temporary projects: Evidence from the construction industry. </w:t>
      </w:r>
      <w:r>
        <w:rPr>
          <w:rFonts w:cs="Times New Roman"/>
          <w:i/>
          <w:iCs/>
          <w:szCs w:val="24"/>
        </w:rPr>
        <w:t>Project Management Journal</w:t>
      </w:r>
      <w:r>
        <w:rPr>
          <w:rFonts w:cs="Times New Roman"/>
          <w:szCs w:val="24"/>
        </w:rPr>
        <w:t>, </w:t>
      </w:r>
      <w:r>
        <w:rPr>
          <w:rFonts w:cs="Times New Roman"/>
          <w:i/>
          <w:iCs/>
          <w:szCs w:val="24"/>
        </w:rPr>
        <w:t>50</w:t>
      </w:r>
      <w:r>
        <w:rPr>
          <w:rFonts w:cs="Times New Roman"/>
          <w:szCs w:val="24"/>
        </w:rPr>
        <w:t>(1), 101-114.</w:t>
      </w:r>
    </w:p>
    <w:p w:rsidR="005A647A" w:rsidRDefault="005A647A" w:rsidP="005A647A">
      <w:pPr>
        <w:spacing w:line="240" w:lineRule="auto"/>
        <w:ind w:left="720" w:hanging="720"/>
        <w:rPr>
          <w:rFonts w:cs="Times New Roman"/>
          <w:szCs w:val="24"/>
        </w:rPr>
      </w:pPr>
      <w:proofErr w:type="spellStart"/>
      <w:r>
        <w:rPr>
          <w:rFonts w:cs="Times New Roman"/>
          <w:szCs w:val="24"/>
        </w:rPr>
        <w:t>Trepte</w:t>
      </w:r>
      <w:proofErr w:type="spellEnd"/>
      <w:r>
        <w:rPr>
          <w:rFonts w:cs="Times New Roman"/>
          <w:szCs w:val="24"/>
        </w:rPr>
        <w:t>, S., &amp; Loy, L. S. (2017). Social identity theory and self-categorization theory. </w:t>
      </w:r>
      <w:r>
        <w:rPr>
          <w:rFonts w:cs="Times New Roman"/>
          <w:i/>
          <w:iCs/>
          <w:szCs w:val="24"/>
        </w:rPr>
        <w:t xml:space="preserve">The international </w:t>
      </w:r>
      <w:proofErr w:type="spellStart"/>
      <w:r>
        <w:rPr>
          <w:rFonts w:cs="Times New Roman"/>
          <w:i/>
          <w:iCs/>
          <w:szCs w:val="24"/>
        </w:rPr>
        <w:t>encyclopedia</w:t>
      </w:r>
      <w:proofErr w:type="spellEnd"/>
      <w:r>
        <w:rPr>
          <w:rFonts w:cs="Times New Roman"/>
          <w:i/>
          <w:iCs/>
          <w:szCs w:val="24"/>
        </w:rPr>
        <w:t xml:space="preserve"> of media effects</w:t>
      </w:r>
      <w:r>
        <w:rPr>
          <w:rFonts w:cs="Times New Roman"/>
          <w:szCs w:val="24"/>
        </w:rPr>
        <w:t>, </w:t>
      </w:r>
      <w:r>
        <w:rPr>
          <w:rFonts w:cs="Times New Roman"/>
          <w:i/>
          <w:iCs/>
          <w:szCs w:val="24"/>
        </w:rPr>
        <w:t>63</w:t>
      </w:r>
      <w:r>
        <w:rPr>
          <w:rFonts w:cs="Times New Roman"/>
          <w:szCs w:val="24"/>
        </w:rPr>
        <w:t>, 1-13.</w:t>
      </w:r>
    </w:p>
    <w:p w:rsidR="005A647A" w:rsidRDefault="005A647A" w:rsidP="005A647A">
      <w:pPr>
        <w:spacing w:line="240" w:lineRule="auto"/>
        <w:ind w:left="720" w:hanging="720"/>
        <w:rPr>
          <w:rFonts w:cs="Times New Roman"/>
          <w:szCs w:val="24"/>
        </w:rPr>
      </w:pPr>
      <w:r>
        <w:rPr>
          <w:rFonts w:cs="Times New Roman"/>
          <w:szCs w:val="24"/>
        </w:rPr>
        <w:t>Vangen, S., &amp; Winchester, N. (2014). Managing cultural diversity in collaborations: A focus on management tensions. </w:t>
      </w:r>
      <w:r>
        <w:rPr>
          <w:rFonts w:cs="Times New Roman"/>
          <w:i/>
          <w:iCs/>
          <w:szCs w:val="24"/>
        </w:rPr>
        <w:t>Public Management Review</w:t>
      </w:r>
      <w:r>
        <w:rPr>
          <w:rFonts w:cs="Times New Roman"/>
          <w:szCs w:val="24"/>
        </w:rPr>
        <w:t>, </w:t>
      </w:r>
      <w:r>
        <w:rPr>
          <w:rFonts w:cs="Times New Roman"/>
          <w:i/>
          <w:iCs/>
          <w:szCs w:val="24"/>
        </w:rPr>
        <w:t>16</w:t>
      </w:r>
      <w:r>
        <w:rPr>
          <w:rFonts w:cs="Times New Roman"/>
          <w:szCs w:val="24"/>
        </w:rPr>
        <w:t>(5), 686-707.</w:t>
      </w:r>
    </w:p>
    <w:p w:rsidR="005A647A" w:rsidRDefault="005A647A" w:rsidP="005A647A">
      <w:pPr>
        <w:spacing w:line="240" w:lineRule="auto"/>
        <w:ind w:left="720" w:hanging="720"/>
        <w:rPr>
          <w:rFonts w:cs="Times New Roman"/>
          <w:szCs w:val="24"/>
        </w:rPr>
      </w:pPr>
      <w:r>
        <w:rPr>
          <w:rFonts w:cs="Times New Roman"/>
          <w:szCs w:val="24"/>
        </w:rPr>
        <w:t>Zairi, M. (2012). </w:t>
      </w:r>
      <w:r>
        <w:rPr>
          <w:rFonts w:cs="Times New Roman"/>
          <w:i/>
          <w:iCs/>
          <w:szCs w:val="24"/>
        </w:rPr>
        <w:t>Measuring performance for business results</w:t>
      </w:r>
      <w:r>
        <w:rPr>
          <w:rFonts w:cs="Times New Roman"/>
          <w:szCs w:val="24"/>
        </w:rPr>
        <w:t>. Springer Science &amp; Business Media.</w:t>
      </w:r>
    </w:p>
    <w:p w:rsidR="005A647A" w:rsidRPr="005606CC" w:rsidRDefault="005A647A" w:rsidP="005A647A">
      <w:pPr>
        <w:spacing w:line="240" w:lineRule="auto"/>
        <w:ind w:left="567" w:hanging="567"/>
        <w:rPr>
          <w:rFonts w:cs="Times New Roman"/>
          <w:szCs w:val="24"/>
        </w:rPr>
      </w:pPr>
    </w:p>
    <w:p w:rsidR="005A647A" w:rsidRDefault="005A647A" w:rsidP="005A647A"/>
    <w:p w:rsidR="005A647A" w:rsidRDefault="005A647A" w:rsidP="005A647A"/>
    <w:p w:rsidR="00AD7209" w:rsidRDefault="00AD7209"/>
    <w:sectPr w:rsidR="00AD7209" w:rsidSect="005A647A">
      <w:headerReference w:type="default" r:id="rId7"/>
      <w:footerReference w:type="default" r:id="rId8"/>
      <w:pgSz w:w="12240" w:h="15840"/>
      <w:pgMar w:top="1440" w:right="1440" w:bottom="1440" w:left="1440" w:header="708" w:footer="708" w:gutter="0"/>
      <w:pgNumType w:start="10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321" w:rsidRDefault="00FE0321" w:rsidP="005A647A">
      <w:pPr>
        <w:spacing w:after="0" w:line="240" w:lineRule="auto"/>
      </w:pPr>
      <w:r>
        <w:separator/>
      </w:r>
    </w:p>
  </w:endnote>
  <w:endnote w:type="continuationSeparator" w:id="0">
    <w:p w:rsidR="00FE0321" w:rsidRDefault="00FE0321" w:rsidP="005A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028039"/>
      <w:docPartObj>
        <w:docPartGallery w:val="Page Numbers (Bottom of Page)"/>
        <w:docPartUnique/>
      </w:docPartObj>
    </w:sdtPr>
    <w:sdtEndPr>
      <w:rPr>
        <w:noProof/>
      </w:rPr>
    </w:sdtEndPr>
    <w:sdtContent>
      <w:p w:rsidR="005A647A" w:rsidRDefault="005A64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A647A" w:rsidRDefault="005A6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321" w:rsidRDefault="00FE0321" w:rsidP="005A647A">
      <w:pPr>
        <w:spacing w:after="0" w:line="240" w:lineRule="auto"/>
      </w:pPr>
      <w:r>
        <w:separator/>
      </w:r>
    </w:p>
  </w:footnote>
  <w:footnote w:type="continuationSeparator" w:id="0">
    <w:p w:rsidR="00FE0321" w:rsidRDefault="00FE0321" w:rsidP="005A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47A" w:rsidRDefault="005A647A" w:rsidP="00F94F11">
    <w:pPr>
      <w:spacing w:after="0"/>
      <w:rPr>
        <w:b/>
        <w:szCs w:val="24"/>
      </w:rPr>
    </w:pPr>
    <w:r w:rsidRPr="005E10A7">
      <w:rPr>
        <w:sz w:val="16"/>
        <w:szCs w:val="16"/>
      </w:rPr>
      <w:t>ACU Journal of Social and Management Sciences</w:t>
    </w:r>
    <w:r>
      <w:rPr>
        <w:sz w:val="16"/>
        <w:szCs w:val="16"/>
      </w:rPr>
      <w:tab/>
    </w:r>
    <w:r>
      <w:rPr>
        <w:sz w:val="16"/>
        <w:szCs w:val="16"/>
      </w:rPr>
      <w:tab/>
    </w:r>
    <w:r>
      <w:rPr>
        <w:sz w:val="16"/>
        <w:szCs w:val="16"/>
      </w:rPr>
      <w:tab/>
    </w:r>
    <w:r>
      <w:rPr>
        <w:sz w:val="16"/>
        <w:szCs w:val="16"/>
      </w:rPr>
      <w:tab/>
      <w:t>AJSAMS</w:t>
    </w:r>
    <w:r>
      <w:rPr>
        <w:sz w:val="16"/>
        <w:szCs w:val="16"/>
      </w:rPr>
      <w:tab/>
    </w:r>
    <w:r>
      <w:rPr>
        <w:sz w:val="16"/>
        <w:szCs w:val="16"/>
      </w:rPr>
      <w:tab/>
    </w:r>
    <w:r>
      <w:rPr>
        <w:sz w:val="16"/>
        <w:szCs w:val="16"/>
      </w:rPr>
      <w:tab/>
      <w:t>Vol 5/No1 April 2024</w:t>
    </w:r>
  </w:p>
  <w:p w:rsidR="005A647A" w:rsidRDefault="005A6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FF7"/>
    <w:multiLevelType w:val="hybridMultilevel"/>
    <w:tmpl w:val="F1803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B18EA"/>
    <w:multiLevelType w:val="multilevel"/>
    <w:tmpl w:val="194B18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1A69C4"/>
    <w:multiLevelType w:val="hybridMultilevel"/>
    <w:tmpl w:val="AF04C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088680">
    <w:abstractNumId w:val="0"/>
  </w:num>
  <w:num w:numId="2" w16cid:durableId="571814685">
    <w:abstractNumId w:val="2"/>
  </w:num>
  <w:num w:numId="3" w16cid:durableId="928848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7A"/>
    <w:rsid w:val="003129EE"/>
    <w:rsid w:val="004216BB"/>
    <w:rsid w:val="005A647A"/>
    <w:rsid w:val="00673CC5"/>
    <w:rsid w:val="00AD7209"/>
    <w:rsid w:val="00EB6F3F"/>
    <w:rsid w:val="00F441FF"/>
    <w:rsid w:val="00FE0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FD855"/>
  <w15:chartTrackingRefBased/>
  <w15:docId w15:val="{90F64375-EFAF-498F-B68E-1DD1D8B3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7A"/>
    <w:pPr>
      <w:spacing w:line="256" w:lineRule="auto"/>
      <w:jc w:val="both"/>
    </w:pPr>
    <w:rPr>
      <w:rFonts w:ascii="Times New Roman" w:hAnsi="Times New Roman"/>
      <w:kern w:val="0"/>
      <w:sz w:val="24"/>
      <w:lang w:val="en-GB"/>
      <w14:ligatures w14:val="none"/>
    </w:rPr>
  </w:style>
  <w:style w:type="paragraph" w:styleId="Heading1">
    <w:name w:val="heading 1"/>
    <w:basedOn w:val="Normal"/>
    <w:link w:val="Heading1Char"/>
    <w:autoRedefine/>
    <w:uiPriority w:val="9"/>
    <w:qFormat/>
    <w:rsid w:val="005A647A"/>
    <w:pPr>
      <w:widowControl w:val="0"/>
      <w:autoSpaceDE w:val="0"/>
      <w:autoSpaceDN w:val="0"/>
      <w:spacing w:after="0" w:line="240" w:lineRule="auto"/>
      <w:ind w:left="23"/>
      <w:outlineLvl w:val="0"/>
    </w:pPr>
    <w:rPr>
      <w:rFonts w:eastAsia="Times New Roman" w:cs="Times New Roman"/>
      <w:b/>
      <w:bCs/>
      <w:szCs w:val="24"/>
    </w:rPr>
  </w:style>
  <w:style w:type="paragraph" w:styleId="Heading2">
    <w:name w:val="heading 2"/>
    <w:basedOn w:val="Normal"/>
    <w:next w:val="Normal"/>
    <w:link w:val="Heading2Char"/>
    <w:autoRedefine/>
    <w:uiPriority w:val="9"/>
    <w:semiHidden/>
    <w:unhideWhenUsed/>
    <w:qFormat/>
    <w:rsid w:val="00F441FF"/>
    <w:pPr>
      <w:keepNext/>
      <w:keepLines/>
      <w:widowControl w:val="0"/>
      <w:autoSpaceDE w:val="0"/>
      <w:autoSpaceDN w:val="0"/>
      <w:spacing w:before="40" w:after="0" w:line="240" w:lineRule="auto"/>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semiHidden/>
    <w:unhideWhenUsed/>
    <w:qFormat/>
    <w:rsid w:val="005A6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6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6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6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47A"/>
    <w:rPr>
      <w:rFonts w:ascii="Times New Roman" w:eastAsia="Times New Roman" w:hAnsi="Times New Roman" w:cs="Times New Roman"/>
      <w:b/>
      <w:bCs/>
      <w:kern w:val="0"/>
      <w:sz w:val="24"/>
      <w:szCs w:val="24"/>
      <w:lang w:val="en-GB"/>
      <w14:ligatures w14:val="none"/>
    </w:rPr>
  </w:style>
  <w:style w:type="character" w:customStyle="1" w:styleId="Heading2Char">
    <w:name w:val="Heading 2 Char"/>
    <w:basedOn w:val="DefaultParagraphFont"/>
    <w:link w:val="Heading2"/>
    <w:uiPriority w:val="9"/>
    <w:semiHidden/>
    <w:rsid w:val="00F441FF"/>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uiPriority w:val="9"/>
    <w:semiHidden/>
    <w:rsid w:val="005A6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6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6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6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47A"/>
    <w:rPr>
      <w:rFonts w:eastAsiaTheme="majorEastAsia" w:cstheme="majorBidi"/>
      <w:color w:val="272727" w:themeColor="text1" w:themeTint="D8"/>
    </w:rPr>
  </w:style>
  <w:style w:type="paragraph" w:styleId="Title">
    <w:name w:val="Title"/>
    <w:basedOn w:val="Normal"/>
    <w:next w:val="Normal"/>
    <w:link w:val="TitleChar"/>
    <w:uiPriority w:val="10"/>
    <w:qFormat/>
    <w:rsid w:val="005A6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47A"/>
    <w:pPr>
      <w:spacing w:before="160"/>
      <w:jc w:val="center"/>
    </w:pPr>
    <w:rPr>
      <w:i/>
      <w:iCs/>
      <w:color w:val="404040" w:themeColor="text1" w:themeTint="BF"/>
    </w:rPr>
  </w:style>
  <w:style w:type="character" w:customStyle="1" w:styleId="QuoteChar">
    <w:name w:val="Quote Char"/>
    <w:basedOn w:val="DefaultParagraphFont"/>
    <w:link w:val="Quote"/>
    <w:uiPriority w:val="29"/>
    <w:rsid w:val="005A647A"/>
    <w:rPr>
      <w:i/>
      <w:iCs/>
      <w:color w:val="404040" w:themeColor="text1" w:themeTint="BF"/>
    </w:rPr>
  </w:style>
  <w:style w:type="paragraph" w:styleId="ListParagraph">
    <w:name w:val="List Paragraph"/>
    <w:basedOn w:val="Normal"/>
    <w:uiPriority w:val="34"/>
    <w:qFormat/>
    <w:rsid w:val="005A647A"/>
    <w:pPr>
      <w:ind w:left="720"/>
      <w:contextualSpacing/>
    </w:pPr>
  </w:style>
  <w:style w:type="character" w:styleId="IntenseEmphasis">
    <w:name w:val="Intense Emphasis"/>
    <w:basedOn w:val="DefaultParagraphFont"/>
    <w:uiPriority w:val="21"/>
    <w:qFormat/>
    <w:rsid w:val="005A647A"/>
    <w:rPr>
      <w:i/>
      <w:iCs/>
      <w:color w:val="2F5496" w:themeColor="accent1" w:themeShade="BF"/>
    </w:rPr>
  </w:style>
  <w:style w:type="paragraph" w:styleId="IntenseQuote">
    <w:name w:val="Intense Quote"/>
    <w:basedOn w:val="Normal"/>
    <w:next w:val="Normal"/>
    <w:link w:val="IntenseQuoteChar"/>
    <w:uiPriority w:val="30"/>
    <w:qFormat/>
    <w:rsid w:val="005A6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647A"/>
    <w:rPr>
      <w:i/>
      <w:iCs/>
      <w:color w:val="2F5496" w:themeColor="accent1" w:themeShade="BF"/>
    </w:rPr>
  </w:style>
  <w:style w:type="character" w:styleId="IntenseReference">
    <w:name w:val="Intense Reference"/>
    <w:basedOn w:val="DefaultParagraphFont"/>
    <w:uiPriority w:val="32"/>
    <w:qFormat/>
    <w:rsid w:val="005A647A"/>
    <w:rPr>
      <w:b/>
      <w:bCs/>
      <w:smallCaps/>
      <w:color w:val="2F5496" w:themeColor="accent1" w:themeShade="BF"/>
      <w:spacing w:val="5"/>
    </w:rPr>
  </w:style>
  <w:style w:type="paragraph" w:styleId="Header">
    <w:name w:val="header"/>
    <w:basedOn w:val="Normal"/>
    <w:link w:val="HeaderChar"/>
    <w:uiPriority w:val="99"/>
    <w:unhideWhenUsed/>
    <w:rsid w:val="005A647A"/>
    <w:pPr>
      <w:tabs>
        <w:tab w:val="center" w:pos="4680"/>
        <w:tab w:val="right" w:pos="9360"/>
      </w:tabs>
      <w:spacing w:after="0" w:line="240" w:lineRule="auto"/>
      <w:jc w:val="left"/>
    </w:pPr>
    <w:rPr>
      <w:rFonts w:asciiTheme="minorHAnsi" w:hAnsiTheme="minorHAnsi"/>
      <w:sz w:val="22"/>
      <w:lang w:val="en-US"/>
    </w:rPr>
  </w:style>
  <w:style w:type="character" w:customStyle="1" w:styleId="HeaderChar">
    <w:name w:val="Header Char"/>
    <w:basedOn w:val="DefaultParagraphFont"/>
    <w:link w:val="Header"/>
    <w:uiPriority w:val="99"/>
    <w:rsid w:val="005A647A"/>
    <w:rPr>
      <w:kern w:val="0"/>
      <w14:ligatures w14:val="none"/>
    </w:rPr>
  </w:style>
  <w:style w:type="paragraph" w:styleId="Footer">
    <w:name w:val="footer"/>
    <w:basedOn w:val="Normal"/>
    <w:link w:val="FooterChar"/>
    <w:uiPriority w:val="99"/>
    <w:unhideWhenUsed/>
    <w:rsid w:val="005A647A"/>
    <w:pPr>
      <w:tabs>
        <w:tab w:val="center" w:pos="4680"/>
        <w:tab w:val="right" w:pos="9360"/>
      </w:tabs>
      <w:spacing w:after="0" w:line="240" w:lineRule="auto"/>
      <w:jc w:val="left"/>
    </w:pPr>
    <w:rPr>
      <w:rFonts w:asciiTheme="minorHAnsi" w:hAnsiTheme="minorHAnsi"/>
      <w:sz w:val="22"/>
      <w:lang w:val="en-US"/>
    </w:rPr>
  </w:style>
  <w:style w:type="character" w:customStyle="1" w:styleId="FooterChar">
    <w:name w:val="Footer Char"/>
    <w:basedOn w:val="DefaultParagraphFont"/>
    <w:link w:val="Footer"/>
    <w:uiPriority w:val="99"/>
    <w:rsid w:val="005A647A"/>
    <w:rPr>
      <w:kern w:val="0"/>
      <w14:ligatures w14:val="none"/>
    </w:rPr>
  </w:style>
  <w:style w:type="character" w:styleId="Strong">
    <w:name w:val="Strong"/>
    <w:basedOn w:val="DefaultParagraphFont"/>
    <w:uiPriority w:val="22"/>
    <w:qFormat/>
    <w:rsid w:val="005A647A"/>
    <w:rPr>
      <w:b/>
      <w:bCs/>
    </w:rPr>
  </w:style>
  <w:style w:type="paragraph" w:styleId="NormalWeb">
    <w:name w:val="Normal (Web)"/>
    <w:basedOn w:val="Normal"/>
    <w:uiPriority w:val="99"/>
    <w:unhideWhenUsed/>
    <w:rsid w:val="005A647A"/>
    <w:pPr>
      <w:spacing w:before="100" w:beforeAutospacing="1" w:after="100" w:afterAutospacing="1" w:line="240" w:lineRule="auto"/>
      <w:jc w:val="left"/>
    </w:pPr>
    <w:rPr>
      <w:rFonts w:eastAsia="Times New Roman" w:cs="Times New Roman"/>
      <w:szCs w:val="24"/>
      <w:lang w:val="en-US"/>
    </w:rPr>
  </w:style>
  <w:style w:type="table" w:styleId="TableGrid">
    <w:name w:val="Table Grid"/>
    <w:basedOn w:val="TableNormal"/>
    <w:uiPriority w:val="59"/>
    <w:rsid w:val="005A64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A64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4630</Words>
  <Characters>26394</Characters>
  <Application>Microsoft Office Word</Application>
  <DocSecurity>0</DocSecurity>
  <Lines>219</Lines>
  <Paragraphs>61</Paragraphs>
  <ScaleCrop>false</ScaleCrop>
  <Company/>
  <LinksUpToDate>false</LinksUpToDate>
  <CharactersWithSpaces>30963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2025-11-15T17:25:00Z</dcterms:created>
  <dcterms:modified xsi:type="dcterms:W3CDTF">2025-11-15T17:41:00Z</dcterms:modified>
</cp:coreProperties>
</file>