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128" w14:textId="77777777" w:rsidR="001B27EC" w:rsidRPr="001B27EC" w:rsidRDefault="001B27EC" w:rsidP="001B27EC">
      <w:pPr>
        <w:pStyle w:val="Heading1"/>
      </w:pPr>
      <w:r w:rsidRPr="001B27EC">
        <w:t xml:space="preserve">EFFECTS OF HUMAN RESOURCE MANAGEMENT PRACTICES ON ORGANIZATIONAL PERFORMANCE IN SELECTED DEPOSIT MONEY BANKS IN OYO TOWN, NIGERIA                                       </w:t>
      </w:r>
    </w:p>
    <w:p w14:paraId="094218A0" w14:textId="010D5B37" w:rsidR="001B27EC" w:rsidRPr="002016C2" w:rsidRDefault="001B27EC" w:rsidP="001B27EC">
      <w:pPr>
        <w:pBdr>
          <w:top w:val="single" w:sz="4" w:space="1" w:color="auto"/>
          <w:bottom w:val="single" w:sz="4" w:space="1" w:color="auto"/>
        </w:pBdr>
        <w:spacing w:line="360" w:lineRule="auto"/>
        <w:ind w:firstLine="720"/>
        <w:rPr>
          <w:b/>
          <w:szCs w:val="24"/>
        </w:rPr>
      </w:pPr>
      <w:r w:rsidRPr="002016C2">
        <w:rPr>
          <w:szCs w:val="24"/>
        </w:rPr>
        <w:t xml:space="preserve">                                    </w:t>
      </w:r>
      <w:r w:rsidR="00092103">
        <w:rPr>
          <w:szCs w:val="24"/>
        </w:rPr>
        <w:tab/>
      </w:r>
      <w:r>
        <w:rPr>
          <w:szCs w:val="24"/>
        </w:rPr>
        <w:t>ADELODUN, Abdulrasaq Adedeji</w:t>
      </w:r>
      <w:r w:rsidR="00092103">
        <w:rPr>
          <w:szCs w:val="24"/>
        </w:rPr>
        <w:t xml:space="preserve"> and AKANBI, Paul</w:t>
      </w:r>
      <w:r w:rsidR="005116DA">
        <w:rPr>
          <w:szCs w:val="24"/>
        </w:rPr>
        <w:t xml:space="preserve"> A.</w:t>
      </w:r>
      <w:r w:rsidR="00092103">
        <w:rPr>
          <w:szCs w:val="24"/>
        </w:rPr>
        <w:t xml:space="preserve"> </w:t>
      </w:r>
    </w:p>
    <w:p w14:paraId="47B766CD" w14:textId="77777777" w:rsidR="001B27EC" w:rsidRPr="001B27EC" w:rsidRDefault="001B27EC" w:rsidP="00DB01AF">
      <w:pPr>
        <w:spacing w:after="240" w:line="240" w:lineRule="auto"/>
        <w:rPr>
          <w:rFonts w:cs="Times New Roman"/>
          <w:szCs w:val="24"/>
        </w:rPr>
      </w:pPr>
      <w:r w:rsidRPr="002016C2">
        <w:rPr>
          <w:b/>
          <w:szCs w:val="24"/>
        </w:rPr>
        <w:t xml:space="preserve">Abstract: </w:t>
      </w:r>
      <w:r w:rsidR="00DB01AF" w:rsidRPr="00DB01AF">
        <w:rPr>
          <w:rFonts w:cs="Times New Roman"/>
          <w:i/>
          <w:iCs/>
          <w:sz w:val="22"/>
        </w:rPr>
        <w:t>This study examines the effects of Human Resource Management (HRM) Practices on Organizational Performance in Selected Deposit Money Banks in Oyo Town, Nigeria. The investigation focuses on five critical HRM dimensions: recruitment and selection, training and development, performance appraisal, rewards and compensation, and employee participation. The study adopted a quantitative research design and utilized a structured questionnaire to collect data from 102 employees across five major banks. Findings revealed that HRM practices jointly and individually have significant positive effects on organizational performance, indicating that effective HRM implementation enhances productivity, employee satisfaction, and customer retention. The study concludes that strategic HRM practices contribute substantially to the competitiveness and sustainability of banking institutions in developing economies. Recommendations are made for continuous professional development, transparent performance appraisal systems, and inclusive participation frameworks to strengthen employee engagement and drive long-term organizational success.</w:t>
      </w:r>
    </w:p>
    <w:p w14:paraId="61EF948C" w14:textId="77777777" w:rsidR="001B27EC" w:rsidRDefault="001B27EC" w:rsidP="001B27EC">
      <w:pPr>
        <w:spacing w:after="0" w:line="240" w:lineRule="auto"/>
        <w:rPr>
          <w:b/>
          <w:lang w:val="en-US"/>
        </w:rPr>
      </w:pPr>
      <w:r w:rsidRPr="00336A74">
        <w:rPr>
          <w:rFonts w:eastAsia="Times New Roman" w:cs="Times New Roman"/>
          <w:b/>
          <w:szCs w:val="24"/>
        </w:rPr>
        <w:t>Keywords:</w:t>
      </w:r>
      <w:r w:rsidRPr="009E77F4">
        <w:rPr>
          <w:rFonts w:eastAsia="Times New Roman" w:cs="Times New Roman"/>
          <w:szCs w:val="24"/>
        </w:rPr>
        <w:t xml:space="preserve"> </w:t>
      </w:r>
      <w:r>
        <w:rPr>
          <w:rFonts w:eastAsia="Times New Roman" w:cs="Times New Roman"/>
          <w:sz w:val="22"/>
        </w:rPr>
        <w:t>Human Resource Management</w:t>
      </w:r>
      <w:r w:rsidRPr="00687ACB">
        <w:rPr>
          <w:rFonts w:eastAsia="Times New Roman" w:cs="Times New Roman"/>
          <w:sz w:val="22"/>
        </w:rPr>
        <w:t xml:space="preserve">, </w:t>
      </w:r>
      <w:r>
        <w:rPr>
          <w:rFonts w:eastAsia="Times New Roman" w:cs="Times New Roman"/>
          <w:sz w:val="22"/>
        </w:rPr>
        <w:t>Recruitment</w:t>
      </w:r>
      <w:r w:rsidRPr="00687ACB">
        <w:rPr>
          <w:rFonts w:eastAsia="Times New Roman" w:cs="Times New Roman"/>
          <w:sz w:val="22"/>
        </w:rPr>
        <w:t xml:space="preserve">, </w:t>
      </w:r>
      <w:r>
        <w:rPr>
          <w:rFonts w:eastAsia="Times New Roman" w:cs="Times New Roman"/>
          <w:sz w:val="22"/>
        </w:rPr>
        <w:t>Training</w:t>
      </w:r>
      <w:r w:rsidRPr="00687ACB">
        <w:rPr>
          <w:rFonts w:eastAsia="Times New Roman" w:cs="Times New Roman"/>
          <w:sz w:val="22"/>
        </w:rPr>
        <w:t xml:space="preserve">, </w:t>
      </w:r>
      <w:r>
        <w:rPr>
          <w:rFonts w:eastAsia="Times New Roman" w:cs="Times New Roman"/>
          <w:sz w:val="22"/>
        </w:rPr>
        <w:t>D</w:t>
      </w:r>
      <w:r w:rsidRPr="00687ACB">
        <w:rPr>
          <w:rFonts w:eastAsia="Times New Roman" w:cs="Times New Roman"/>
          <w:sz w:val="22"/>
        </w:rPr>
        <w:t xml:space="preserve">evelopment, </w:t>
      </w:r>
      <w:r>
        <w:rPr>
          <w:rFonts w:eastAsia="Times New Roman" w:cs="Times New Roman"/>
          <w:sz w:val="22"/>
        </w:rPr>
        <w:t>Employee Participation</w:t>
      </w:r>
    </w:p>
    <w:p w14:paraId="3F22A30A" w14:textId="77777777" w:rsidR="001B27EC" w:rsidRPr="005606CC" w:rsidRDefault="001B27EC" w:rsidP="001B27EC">
      <w:pPr>
        <w:pStyle w:val="Heading2"/>
        <w:jc w:val="both"/>
        <w:rPr>
          <w:rFonts w:cs="Times New Roman"/>
          <w:color w:val="auto"/>
          <w:sz w:val="24"/>
          <w:szCs w:val="24"/>
        </w:rPr>
      </w:pPr>
      <w:r w:rsidRPr="005606CC">
        <w:rPr>
          <w:rFonts w:cs="Times New Roman"/>
          <w:color w:val="auto"/>
          <w:sz w:val="24"/>
          <w:szCs w:val="24"/>
        </w:rPr>
        <w:t>1. Introduction</w:t>
      </w:r>
    </w:p>
    <w:p w14:paraId="2ED58ADB" w14:textId="77777777" w:rsidR="00DB01AF" w:rsidRPr="003769D7" w:rsidRDefault="00DB01AF" w:rsidP="00DB01AF">
      <w:pPr>
        <w:spacing w:line="240" w:lineRule="auto"/>
        <w:rPr>
          <w:rFonts w:cs="Times New Roman"/>
          <w:szCs w:val="24"/>
        </w:rPr>
      </w:pPr>
      <w:r w:rsidRPr="003769D7">
        <w:rPr>
          <w:rFonts w:cs="Times New Roman"/>
          <w:szCs w:val="24"/>
        </w:rPr>
        <w:t>Organizational performance is one of the most important indicators of a firm's capability pertaining to its objectives, competitiveness, and long-term viability. According to Dien (2020), Bilan et al. (2020), and Shah et al. (2024), the most important measures have been financial outcomes with respect to profitability, but the modern outlook extends organizational performance beyond profitability to customer satisfaction, employee involvement, innovation, and adaptability. Hence, it gives the basis for categorizing organizational performance into financial and non-financial outcomes.</w:t>
      </w:r>
    </w:p>
    <w:p w14:paraId="513CAD54" w14:textId="77777777" w:rsidR="00DB01AF" w:rsidRPr="003769D7" w:rsidRDefault="00DB01AF" w:rsidP="00DB01AF">
      <w:pPr>
        <w:spacing w:line="240" w:lineRule="auto"/>
        <w:rPr>
          <w:rFonts w:cs="Times New Roman"/>
          <w:szCs w:val="24"/>
        </w:rPr>
      </w:pPr>
      <w:r w:rsidRPr="003769D7">
        <w:rPr>
          <w:rFonts w:cs="Times New Roman"/>
          <w:szCs w:val="24"/>
        </w:rPr>
        <w:t>Not-for-profit organizations reinforce the importance of broader performance criteria, emphasizing community impact, service quality, and employee development. These organizations use employer branding, professional development, and organizational culture to attract and retain talented workers; this shows that human resource management plays an important role in meeting the general goals of the organization.</w:t>
      </w:r>
    </w:p>
    <w:p w14:paraId="1FD24B15" w14:textId="77777777" w:rsidR="00DB01AF" w:rsidRPr="003769D7" w:rsidRDefault="00DB01AF" w:rsidP="00DB01AF">
      <w:pPr>
        <w:spacing w:line="240" w:lineRule="auto"/>
        <w:rPr>
          <w:rFonts w:cs="Times New Roman"/>
          <w:szCs w:val="24"/>
        </w:rPr>
      </w:pPr>
      <w:r w:rsidRPr="003769D7">
        <w:rPr>
          <w:rFonts w:cs="Times New Roman"/>
          <w:szCs w:val="24"/>
        </w:rPr>
        <w:t>Human Resource Management is the core of organizational success in every sector, ranging from recruitment and training to performance appraisal, compensation, and employee participation. According to Aswathappa (2005), Guest (2017), and Armstrong (2020), it improves worker morale, efficiency, and organizational outcomes; boosts innovation, resilience, and sustains competitive advantage (Berar, 2024; Raymond et al., 2011).</w:t>
      </w:r>
    </w:p>
    <w:p w14:paraId="619716C1" w14:textId="77777777" w:rsidR="00DB01AF" w:rsidRPr="003769D7" w:rsidRDefault="00DB01AF" w:rsidP="00DB01AF">
      <w:pPr>
        <w:spacing w:line="240" w:lineRule="auto"/>
        <w:rPr>
          <w:rFonts w:cs="Times New Roman"/>
          <w:szCs w:val="24"/>
        </w:rPr>
      </w:pPr>
      <w:r w:rsidRPr="003769D7">
        <w:rPr>
          <w:rFonts w:cs="Times New Roman"/>
          <w:szCs w:val="24"/>
        </w:rPr>
        <w:t>In this sector, it is especially appropriate for HRM because personnel are at the heart of the development and providing of good customer care, complicated financial functions, and economic and extra-economic performance (Pfeffer, 2018; Bilan et al., 2020). In medium-sized towns like Oyo, the banks face difficulties such as inadequate training, non-transparent appraisal systems, limited employee participation, and suboptimal reward structures that impede productivity, service quality, and competitiveness (Adewoye and Obasan, 2012).</w:t>
      </w:r>
    </w:p>
    <w:p w14:paraId="7C50D7CE" w14:textId="77777777" w:rsidR="00DB01AF" w:rsidRPr="003769D7" w:rsidRDefault="00DB01AF" w:rsidP="00DB01AF">
      <w:pPr>
        <w:spacing w:line="240" w:lineRule="auto"/>
        <w:rPr>
          <w:rFonts w:cs="Times New Roman"/>
          <w:szCs w:val="24"/>
        </w:rPr>
      </w:pPr>
      <w:r w:rsidRPr="003769D7">
        <w:rPr>
          <w:rFonts w:cs="Times New Roman"/>
          <w:szCs w:val="24"/>
        </w:rPr>
        <w:t xml:space="preserve">Despite global evidence linking HRM practices to improved performance (Guest, 2017; Boxall &amp; Purcell, 2016; Katou, 2011), limited empirical research exists in semi-urban Nigerian banking </w:t>
      </w:r>
      <w:r w:rsidRPr="003769D7">
        <w:rPr>
          <w:rFonts w:cs="Times New Roman"/>
          <w:szCs w:val="24"/>
        </w:rPr>
        <w:lastRenderedPageBreak/>
        <w:t>contexts. This study addresses this gap by evaluating the impact of HRM practices: recruitment and selection, training and development, performance appraisal, rewards and compensation, and employee participation on organizational performance in selected Oyo Town banks. The findings aim to provide actionable insights for managers and policymakers to optimize human capital, enhance employee performance, and strengthen organizational competitiveness and sustainability.</w:t>
      </w:r>
    </w:p>
    <w:p w14:paraId="4473F70B" w14:textId="77777777" w:rsidR="00DB01AF" w:rsidRPr="003769D7" w:rsidRDefault="00DB01AF" w:rsidP="00DB01AF">
      <w:pPr>
        <w:spacing w:line="240" w:lineRule="auto"/>
        <w:rPr>
          <w:rFonts w:cs="Times New Roman"/>
          <w:szCs w:val="24"/>
        </w:rPr>
      </w:pPr>
      <w:r w:rsidRPr="003769D7">
        <w:rPr>
          <w:rFonts w:cs="Times New Roman"/>
          <w:szCs w:val="24"/>
        </w:rPr>
        <w:t>The following are the objectives of the study:</w:t>
      </w:r>
    </w:p>
    <w:p w14:paraId="2FD9288E" w14:textId="77777777" w:rsidR="00DB01AF" w:rsidRDefault="00DB01AF" w:rsidP="00DB01AF">
      <w:pPr>
        <w:pStyle w:val="ListParagraph"/>
        <w:numPr>
          <w:ilvl w:val="0"/>
          <w:numId w:val="1"/>
        </w:numPr>
        <w:spacing w:after="200" w:line="240" w:lineRule="auto"/>
        <w:ind w:left="426" w:hanging="426"/>
        <w:jc w:val="both"/>
        <w:rPr>
          <w:rFonts w:ascii="Times New Roman" w:hAnsi="Times New Roman" w:cs="Times New Roman"/>
          <w:sz w:val="24"/>
          <w:szCs w:val="24"/>
        </w:rPr>
      </w:pPr>
      <w:r w:rsidRPr="00B50EF9">
        <w:rPr>
          <w:rFonts w:ascii="Times New Roman" w:hAnsi="Times New Roman" w:cs="Times New Roman"/>
          <w:sz w:val="24"/>
          <w:szCs w:val="24"/>
        </w:rPr>
        <w:t>To study the impact of recruitment and selection on organizational performance.</w:t>
      </w:r>
    </w:p>
    <w:p w14:paraId="38F594F8" w14:textId="77777777" w:rsidR="00DB01AF" w:rsidRDefault="00DB01AF" w:rsidP="00DB01AF">
      <w:pPr>
        <w:pStyle w:val="ListParagraph"/>
        <w:numPr>
          <w:ilvl w:val="0"/>
          <w:numId w:val="1"/>
        </w:numPr>
        <w:spacing w:after="200" w:line="240" w:lineRule="auto"/>
        <w:ind w:left="426" w:hanging="426"/>
        <w:jc w:val="both"/>
        <w:rPr>
          <w:rFonts w:ascii="Times New Roman" w:hAnsi="Times New Roman" w:cs="Times New Roman"/>
          <w:sz w:val="24"/>
          <w:szCs w:val="24"/>
        </w:rPr>
      </w:pPr>
      <w:r w:rsidRPr="00B50EF9">
        <w:rPr>
          <w:rFonts w:ascii="Times New Roman" w:hAnsi="Times New Roman" w:cs="Times New Roman"/>
          <w:sz w:val="24"/>
          <w:szCs w:val="24"/>
        </w:rPr>
        <w:t>To assess the impact that training and development have on organizational performance.</w:t>
      </w:r>
    </w:p>
    <w:p w14:paraId="4060CF93" w14:textId="77777777" w:rsidR="00DB01AF" w:rsidRDefault="00DB01AF" w:rsidP="00DB01AF">
      <w:pPr>
        <w:pStyle w:val="ListParagraph"/>
        <w:numPr>
          <w:ilvl w:val="0"/>
          <w:numId w:val="1"/>
        </w:numPr>
        <w:spacing w:after="200" w:line="240" w:lineRule="auto"/>
        <w:ind w:left="426" w:hanging="426"/>
        <w:jc w:val="both"/>
        <w:rPr>
          <w:rFonts w:ascii="Times New Roman" w:hAnsi="Times New Roman" w:cs="Times New Roman"/>
          <w:sz w:val="24"/>
          <w:szCs w:val="24"/>
        </w:rPr>
      </w:pPr>
      <w:r w:rsidRPr="00B50EF9">
        <w:rPr>
          <w:rFonts w:ascii="Times New Roman" w:hAnsi="Times New Roman" w:cs="Times New Roman"/>
          <w:sz w:val="24"/>
          <w:szCs w:val="24"/>
        </w:rPr>
        <w:t>To evaluate the influence that performance appraisal systems have on overall organizational performance.</w:t>
      </w:r>
    </w:p>
    <w:p w14:paraId="5D08204E" w14:textId="77777777" w:rsidR="00DB01AF" w:rsidRDefault="00DB01AF" w:rsidP="00DB01AF">
      <w:pPr>
        <w:pStyle w:val="ListParagraph"/>
        <w:numPr>
          <w:ilvl w:val="0"/>
          <w:numId w:val="1"/>
        </w:numPr>
        <w:spacing w:after="200" w:line="240" w:lineRule="auto"/>
        <w:ind w:left="426" w:hanging="426"/>
        <w:jc w:val="both"/>
        <w:rPr>
          <w:rFonts w:ascii="Times New Roman" w:hAnsi="Times New Roman" w:cs="Times New Roman"/>
          <w:sz w:val="24"/>
          <w:szCs w:val="24"/>
        </w:rPr>
      </w:pPr>
      <w:r w:rsidRPr="00B50EF9">
        <w:rPr>
          <w:rFonts w:ascii="Times New Roman" w:hAnsi="Times New Roman" w:cs="Times New Roman"/>
          <w:sz w:val="24"/>
          <w:szCs w:val="24"/>
        </w:rPr>
        <w:t>To explore the use of compensation and rewards in improving organizational performance.</w:t>
      </w:r>
    </w:p>
    <w:p w14:paraId="1BCC2B60" w14:textId="77777777" w:rsidR="00DB01AF" w:rsidRPr="00B50EF9" w:rsidRDefault="00DB01AF" w:rsidP="00DB01AF">
      <w:pPr>
        <w:pStyle w:val="ListParagraph"/>
        <w:numPr>
          <w:ilvl w:val="0"/>
          <w:numId w:val="1"/>
        </w:numPr>
        <w:spacing w:after="200" w:line="240" w:lineRule="auto"/>
        <w:ind w:left="426" w:hanging="426"/>
        <w:jc w:val="both"/>
        <w:rPr>
          <w:rFonts w:ascii="Times New Roman" w:hAnsi="Times New Roman" w:cs="Times New Roman"/>
          <w:sz w:val="24"/>
          <w:szCs w:val="24"/>
        </w:rPr>
      </w:pPr>
      <w:r w:rsidRPr="00B50EF9">
        <w:rPr>
          <w:rFonts w:ascii="Times New Roman" w:hAnsi="Times New Roman" w:cs="Times New Roman"/>
          <w:sz w:val="24"/>
          <w:szCs w:val="24"/>
        </w:rPr>
        <w:t>To explore the contribution of employee participation performance.</w:t>
      </w:r>
    </w:p>
    <w:p w14:paraId="02A8CFF4" w14:textId="77777777" w:rsidR="00DB01AF" w:rsidRPr="003769D7" w:rsidRDefault="00DB01AF" w:rsidP="00DB01AF">
      <w:pPr>
        <w:spacing w:line="240" w:lineRule="auto"/>
        <w:rPr>
          <w:rFonts w:cs="Times New Roman"/>
          <w:szCs w:val="24"/>
        </w:rPr>
      </w:pPr>
      <w:r w:rsidRPr="003769D7">
        <w:rPr>
          <w:rFonts w:cs="Times New Roman"/>
          <w:szCs w:val="24"/>
        </w:rPr>
        <w:t>Accordingly, the hypotheses were developed from these objectives and tested through regression analysis. In addressing these objectives, this study aims to provide practical recommendations for bank managers and policymakers to help in the development of better HRM strategies that enhance the acquisition of a high-performance workforce and, therefore, sustainable competitive advantage. This research also adds to the theoretical discussion of HRM and organizational performance, with the extension of evidence from developed economies to the context of semi-urban Nigerian banking, which enhances knowledge of context-specific HRM dynamics.</w:t>
      </w:r>
    </w:p>
    <w:p w14:paraId="213E8175" w14:textId="77777777" w:rsidR="00DB01AF" w:rsidRPr="00B50EF9" w:rsidRDefault="00DB01AF" w:rsidP="00DB01AF">
      <w:pPr>
        <w:spacing w:line="240" w:lineRule="auto"/>
        <w:rPr>
          <w:rFonts w:cs="Times New Roman"/>
          <w:b/>
          <w:szCs w:val="24"/>
        </w:rPr>
      </w:pPr>
      <w:r w:rsidRPr="00B50EF9">
        <w:rPr>
          <w:rFonts w:cs="Times New Roman"/>
          <w:b/>
          <w:szCs w:val="24"/>
        </w:rPr>
        <w:t>2. Conceptual Submissions</w:t>
      </w:r>
    </w:p>
    <w:p w14:paraId="75F939B9" w14:textId="77777777" w:rsidR="00DB01AF" w:rsidRPr="00B50EF9" w:rsidRDefault="00DB01AF" w:rsidP="00DB01AF">
      <w:pPr>
        <w:spacing w:line="240" w:lineRule="auto"/>
        <w:rPr>
          <w:rFonts w:cs="Times New Roman"/>
          <w:b/>
          <w:szCs w:val="24"/>
        </w:rPr>
      </w:pPr>
      <w:r w:rsidRPr="00B50EF9">
        <w:rPr>
          <w:rFonts w:cs="Times New Roman"/>
          <w:b/>
          <w:szCs w:val="24"/>
        </w:rPr>
        <w:t>2.1</w:t>
      </w:r>
      <w:r>
        <w:rPr>
          <w:rFonts w:cs="Times New Roman"/>
          <w:b/>
          <w:szCs w:val="24"/>
        </w:rPr>
        <w:t>.</w:t>
      </w:r>
      <w:r w:rsidRPr="00B50EF9">
        <w:rPr>
          <w:rFonts w:cs="Times New Roman"/>
          <w:b/>
          <w:szCs w:val="24"/>
        </w:rPr>
        <w:t xml:space="preserve"> Human Resource Management</w:t>
      </w:r>
    </w:p>
    <w:p w14:paraId="75286557" w14:textId="77777777" w:rsidR="00DB01AF" w:rsidRPr="003769D7" w:rsidRDefault="00DB01AF" w:rsidP="00DB01AF">
      <w:pPr>
        <w:spacing w:line="240" w:lineRule="auto"/>
        <w:rPr>
          <w:rFonts w:cs="Times New Roman"/>
          <w:szCs w:val="24"/>
        </w:rPr>
      </w:pPr>
      <w:r w:rsidRPr="003769D7">
        <w:rPr>
          <w:rFonts w:cs="Times New Roman"/>
          <w:szCs w:val="24"/>
        </w:rPr>
        <w:t>Human Resource Management refers to the coherent and strategic approach to achieve organizational objectives by effectively and efficiently managing people to attain competitive advantage (Hamid, 2024; Shrestha et al., 2022). Second, HRM is a strategy that involves acquiring, developing, and retaining employees; ensuring alignment of their performance with strategic goals; and embedding systems, policies, and culture that support such alignment (Armstrong, 2020). Organizational performance has been improved through effective practices of human resource management, but little empirical evidence exists across various industries and countries (</w:t>
      </w:r>
      <w:r>
        <w:rPr>
          <w:rFonts w:cs="Times New Roman"/>
          <w:szCs w:val="24"/>
        </w:rPr>
        <w:t>Bilal et al., 2024</w:t>
      </w:r>
      <w:r w:rsidRPr="003769D7">
        <w:rPr>
          <w:rFonts w:cs="Times New Roman"/>
          <w:szCs w:val="24"/>
        </w:rPr>
        <w:t>). This is enough reason to examine HRM practices in specific contexts, including the banking sector in Oyo Town.</w:t>
      </w:r>
    </w:p>
    <w:p w14:paraId="29C4B39E" w14:textId="77777777" w:rsidR="00DB01AF" w:rsidRPr="003769D7" w:rsidRDefault="00DB01AF" w:rsidP="00DB01AF">
      <w:pPr>
        <w:spacing w:line="240" w:lineRule="auto"/>
        <w:rPr>
          <w:rFonts w:cs="Times New Roman"/>
          <w:szCs w:val="24"/>
        </w:rPr>
      </w:pPr>
      <w:r w:rsidRPr="003769D7">
        <w:rPr>
          <w:rFonts w:cs="Times New Roman"/>
          <w:szCs w:val="24"/>
        </w:rPr>
        <w:t>There is, therefore, growing evidence that supports a holistic approach towards HRM and, thus, the bundling of complementary practices. Bundled practices of HRM, such as Pfeffer's seven: selective hiring, employment security, performance-contingent compensation, and decentralization of decision-making, add value synergistically to organizational outcomes. According to Akor et al. (2024), for example, many organizations that have decided to adopt employment security policies link this with other practices, like selective hiring and performance-based rewards, to build trust, collaboration, and commitment among employees. The RBV further reiterates that while there is limited competitive advantage derived from single HR practices, their strategic combination may yield significant and sustainable performance advantages.</w:t>
      </w:r>
    </w:p>
    <w:p w14:paraId="7A2B755C" w14:textId="77777777" w:rsidR="00DB01AF" w:rsidRPr="003769D7" w:rsidRDefault="00DB01AF" w:rsidP="00DB01AF">
      <w:pPr>
        <w:spacing w:line="240" w:lineRule="auto"/>
        <w:rPr>
          <w:rFonts w:cs="Times New Roman"/>
          <w:szCs w:val="24"/>
        </w:rPr>
      </w:pPr>
      <w:r w:rsidRPr="003769D7">
        <w:rPr>
          <w:rFonts w:cs="Times New Roman"/>
          <w:szCs w:val="24"/>
        </w:rPr>
        <w:t xml:space="preserve">Adopting integrated HRM systems against ideal-type practices may lead to an improvement in employee's satisfaction, employees' retention, and organisational growth in the competitive </w:t>
      </w:r>
      <w:r w:rsidRPr="003769D7">
        <w:rPr>
          <w:rFonts w:cs="Times New Roman"/>
          <w:szCs w:val="24"/>
        </w:rPr>
        <w:lastRenderedPageBreak/>
        <w:t>banking sector, like Oyo Town. Application of bundled HR practices will ensure that employees are motivated, skilled, and empowered to contribute meaningfully to organizational objectives.</w:t>
      </w:r>
    </w:p>
    <w:p w14:paraId="704236C4" w14:textId="77777777" w:rsidR="00DB01AF" w:rsidRPr="00B50EF9" w:rsidRDefault="00DB01AF" w:rsidP="00DB01AF">
      <w:pPr>
        <w:spacing w:line="240" w:lineRule="auto"/>
        <w:rPr>
          <w:rFonts w:cs="Times New Roman"/>
          <w:b/>
          <w:szCs w:val="24"/>
        </w:rPr>
      </w:pPr>
      <w:r w:rsidRPr="00B50EF9">
        <w:rPr>
          <w:rFonts w:cs="Times New Roman"/>
          <w:b/>
          <w:szCs w:val="24"/>
        </w:rPr>
        <w:t>2.2</w:t>
      </w:r>
      <w:r>
        <w:rPr>
          <w:rFonts w:cs="Times New Roman"/>
          <w:b/>
          <w:szCs w:val="24"/>
        </w:rPr>
        <w:t>.</w:t>
      </w:r>
      <w:r w:rsidRPr="00B50EF9">
        <w:rPr>
          <w:rFonts w:cs="Times New Roman"/>
          <w:b/>
          <w:szCs w:val="24"/>
        </w:rPr>
        <w:t xml:space="preserve"> Human Resource Management Practices</w:t>
      </w:r>
    </w:p>
    <w:p w14:paraId="373BF038" w14:textId="77777777" w:rsidR="00DB01AF" w:rsidRPr="003769D7" w:rsidRDefault="00DB01AF" w:rsidP="00DB01AF">
      <w:pPr>
        <w:spacing w:line="240" w:lineRule="auto"/>
        <w:rPr>
          <w:rFonts w:cs="Times New Roman"/>
          <w:szCs w:val="24"/>
        </w:rPr>
      </w:pPr>
      <w:r w:rsidRPr="003769D7">
        <w:rPr>
          <w:rFonts w:cs="Times New Roman"/>
          <w:szCs w:val="24"/>
        </w:rPr>
        <w:t>HRM practices are the systematic sets of strategies and processes that guarantee effective people management towards achieving optimum performance. These include recruitment and selection, training and development, performance appraisal, compensation and rewards, employee relations, and retention strategies (Raymond et al., 2011). HRM is a pervasive management function; all managers in organizations must be involved, not just the HR departments.</w:t>
      </w:r>
    </w:p>
    <w:p w14:paraId="117B674B" w14:textId="77777777" w:rsidR="00DB01AF" w:rsidRPr="003769D7" w:rsidRDefault="00DB01AF" w:rsidP="00DB01AF">
      <w:pPr>
        <w:spacing w:line="240" w:lineRule="auto"/>
        <w:rPr>
          <w:rFonts w:cs="Times New Roman"/>
          <w:szCs w:val="24"/>
        </w:rPr>
      </w:pPr>
      <w:r w:rsidRPr="003769D7">
        <w:rPr>
          <w:rFonts w:cs="Times New Roman"/>
          <w:szCs w:val="24"/>
        </w:rPr>
        <w:t>The significance of HRM practices in the banking sector lies in the fact that these practices can adequately equip employees with the necessary skills and motivation to respond to dynamic customer demands and technological changes. Effective HRM thus nurtures a positive work environment, improving employee engagement and aligning individual behaviors with organizational objectives. Inclusive HRM strategies ensure that the contribution of employees from all three levels-managerial, professional, and operational-is directed toward achieving organizational performance targets.</w:t>
      </w:r>
    </w:p>
    <w:p w14:paraId="46365EA5" w14:textId="77777777" w:rsidR="00DB01AF" w:rsidRPr="00B50EF9" w:rsidRDefault="00DB01AF" w:rsidP="00DB01AF">
      <w:pPr>
        <w:spacing w:line="240" w:lineRule="auto"/>
        <w:rPr>
          <w:rFonts w:cs="Times New Roman"/>
          <w:b/>
          <w:szCs w:val="24"/>
        </w:rPr>
      </w:pPr>
      <w:r w:rsidRPr="00B50EF9">
        <w:rPr>
          <w:rFonts w:cs="Times New Roman"/>
          <w:b/>
          <w:szCs w:val="24"/>
        </w:rPr>
        <w:t>2.3. Recruitment and Selection</w:t>
      </w:r>
    </w:p>
    <w:p w14:paraId="2ED9B4D6" w14:textId="77777777" w:rsidR="00DB01AF" w:rsidRPr="003769D7" w:rsidRDefault="00DB01AF" w:rsidP="00DB01AF">
      <w:pPr>
        <w:spacing w:line="240" w:lineRule="auto"/>
        <w:rPr>
          <w:rFonts w:cs="Times New Roman"/>
          <w:szCs w:val="24"/>
        </w:rPr>
      </w:pPr>
      <w:r w:rsidRPr="003769D7">
        <w:rPr>
          <w:rFonts w:cs="Times New Roman"/>
          <w:szCs w:val="24"/>
        </w:rPr>
        <w:t>Recruitment and selection ensure that a particular employment opportunity is extended to the selected candidates in an attempt to fit individual competencies into organizational goals. Recruitment encompasses the generation of a pool of qualified applicants, while selection entails the use of tools to identify individuals who would most likely succeed in certain positions. Effective recruitment and selection lead to a better employee fit, increased productivity, and overall organizational performance, thereby giving an edge to the organization in competitive markets where skilled labor is limited, like in Oyo Town.</w:t>
      </w:r>
    </w:p>
    <w:p w14:paraId="70FB47DC" w14:textId="77777777" w:rsidR="00DB01AF" w:rsidRPr="00B50EF9" w:rsidRDefault="00DB01AF" w:rsidP="00DB01AF">
      <w:pPr>
        <w:spacing w:line="240" w:lineRule="auto"/>
        <w:rPr>
          <w:rFonts w:cs="Times New Roman"/>
          <w:b/>
          <w:szCs w:val="24"/>
        </w:rPr>
      </w:pPr>
      <w:r w:rsidRPr="00B50EF9">
        <w:rPr>
          <w:rFonts w:cs="Times New Roman"/>
          <w:b/>
          <w:szCs w:val="24"/>
        </w:rPr>
        <w:t>2.4. Training and Development</w:t>
      </w:r>
    </w:p>
    <w:p w14:paraId="7300C61E" w14:textId="77777777" w:rsidR="00DB01AF" w:rsidRPr="003769D7" w:rsidRDefault="00DB01AF" w:rsidP="00DB01AF">
      <w:pPr>
        <w:spacing w:line="240" w:lineRule="auto"/>
        <w:rPr>
          <w:rFonts w:cs="Times New Roman"/>
          <w:szCs w:val="24"/>
        </w:rPr>
      </w:pPr>
      <w:r w:rsidRPr="003769D7">
        <w:rPr>
          <w:rFonts w:cs="Times New Roman"/>
          <w:szCs w:val="24"/>
        </w:rPr>
        <w:t>Training and development programs improve employees' competencies, knowledge, and attitudes, allowing them to perform well and develop in their jobs. According to Adeniji, Osibanjo, &amp; Abiodun, 2013, continuous training is very important for banks in terms of keeping up with changing technologies and increasing customer expectations. Well-designed programs, such as workshops in digital skills and leadership training, will increase employee engagement, retention, and innovation that lead to sustainable organizational performance. Aguinis &amp; Kraiger, 2009; Gold et al., 2019; Salas et al., 2012</w:t>
      </w:r>
    </w:p>
    <w:p w14:paraId="7FBD6F32" w14:textId="77777777" w:rsidR="00DB01AF" w:rsidRPr="00B50EF9" w:rsidRDefault="00DB01AF" w:rsidP="00DB01AF">
      <w:pPr>
        <w:spacing w:line="240" w:lineRule="auto"/>
        <w:rPr>
          <w:rFonts w:cs="Times New Roman"/>
          <w:b/>
          <w:szCs w:val="24"/>
        </w:rPr>
      </w:pPr>
      <w:r w:rsidRPr="00B50EF9">
        <w:rPr>
          <w:rFonts w:cs="Times New Roman"/>
          <w:b/>
          <w:szCs w:val="24"/>
        </w:rPr>
        <w:t>2.5. Performance Appraisal</w:t>
      </w:r>
    </w:p>
    <w:p w14:paraId="215FCC93" w14:textId="77777777" w:rsidR="00DB01AF" w:rsidRPr="003769D7" w:rsidRDefault="00DB01AF" w:rsidP="00DB01AF">
      <w:pPr>
        <w:spacing w:line="240" w:lineRule="auto"/>
        <w:rPr>
          <w:rFonts w:cs="Times New Roman"/>
          <w:szCs w:val="24"/>
        </w:rPr>
      </w:pPr>
      <w:r w:rsidRPr="003769D7">
        <w:rPr>
          <w:rFonts w:cs="Times New Roman"/>
          <w:szCs w:val="24"/>
        </w:rPr>
        <w:t>Performance appraisal has been viewed as a process through which employees are assessed against established standards as a means of offering feedback, supporting growth and development, and informing managerial decisions. Modern approaches to appraisals incorporate performance management, identifying the connection of individual performance with organizational objectives through measures such as KPIs, customer satisfaction, and productivity measures. Fair and open appraisal systems guarantee increased motivation, commitment, and retention among employees in highly competitive banking environments typical of Oyo Town.</w:t>
      </w:r>
    </w:p>
    <w:p w14:paraId="7337DD2B" w14:textId="77777777" w:rsidR="00DB01AF" w:rsidRPr="00B50EF9" w:rsidRDefault="00DB01AF" w:rsidP="00DB01AF">
      <w:pPr>
        <w:spacing w:line="240" w:lineRule="auto"/>
        <w:rPr>
          <w:rFonts w:cs="Times New Roman"/>
          <w:b/>
          <w:szCs w:val="24"/>
        </w:rPr>
      </w:pPr>
      <w:r w:rsidRPr="00B50EF9">
        <w:rPr>
          <w:rFonts w:cs="Times New Roman"/>
          <w:b/>
          <w:szCs w:val="24"/>
        </w:rPr>
        <w:t>2.6. Compensation and Rewards</w:t>
      </w:r>
    </w:p>
    <w:p w14:paraId="412CBC8C" w14:textId="77777777" w:rsidR="00DB01AF" w:rsidRPr="003769D7" w:rsidRDefault="00DB01AF" w:rsidP="00DB01AF">
      <w:pPr>
        <w:spacing w:line="240" w:lineRule="auto"/>
        <w:rPr>
          <w:rFonts w:cs="Times New Roman"/>
          <w:szCs w:val="24"/>
        </w:rPr>
      </w:pPr>
      <w:r w:rsidRPr="003769D7">
        <w:rPr>
          <w:rFonts w:cs="Times New Roman"/>
          <w:szCs w:val="24"/>
        </w:rPr>
        <w:lastRenderedPageBreak/>
        <w:t>Compensation refers to monetary and non-monetary awards given in relation to employees' contributions toward the attainment of organizational objectives. Competitive and equitable compensation engenders motivation, engagement, and retention, translating into improved organizational performance. According to Milkovich et al. 2016, and WorldatWork 2015, compensation can be used as a tool in semi-urban areas like Oyo Town to attract qualified staff by appropriately designing a compensation package, including performance-based incentives, promotion prospects, and career development opportunities that enhance employer branding.</w:t>
      </w:r>
    </w:p>
    <w:p w14:paraId="6C4A1F7F" w14:textId="77777777" w:rsidR="00DB01AF" w:rsidRPr="00B50EF9" w:rsidRDefault="00DB01AF" w:rsidP="00DB01AF">
      <w:pPr>
        <w:spacing w:line="240" w:lineRule="auto"/>
        <w:rPr>
          <w:rFonts w:cs="Times New Roman"/>
          <w:b/>
          <w:szCs w:val="24"/>
        </w:rPr>
      </w:pPr>
      <w:r w:rsidRPr="00B50EF9">
        <w:rPr>
          <w:rFonts w:cs="Times New Roman"/>
          <w:b/>
          <w:szCs w:val="24"/>
        </w:rPr>
        <w:t>2.7. Employee Participation</w:t>
      </w:r>
    </w:p>
    <w:p w14:paraId="72A746C4" w14:textId="77777777" w:rsidR="00DB01AF" w:rsidRPr="003769D7" w:rsidRDefault="00DB01AF" w:rsidP="00DB01AF">
      <w:pPr>
        <w:spacing w:line="240" w:lineRule="auto"/>
        <w:rPr>
          <w:rFonts w:cs="Times New Roman"/>
          <w:szCs w:val="24"/>
        </w:rPr>
      </w:pPr>
      <w:r w:rsidRPr="003769D7">
        <w:rPr>
          <w:rFonts w:cs="Times New Roman"/>
          <w:szCs w:val="24"/>
        </w:rPr>
        <w:t>Employee participation refers to employees' involvement in decision-making, which facilitates cooperation, empowerment, and shared responsibility. Both forms of participation, direct-for instance, through suggestion schemes and team meetings-and indirect-for example, consultative committees-can have positive effects on morale, job satisfaction, and commitment. Participation improves service quality, innovation, and responsiveness of the organization in the banking industry. In practice, participation requires supportive culture, training, and actual consideration of employee ideas.</w:t>
      </w:r>
    </w:p>
    <w:p w14:paraId="1652C252" w14:textId="77777777" w:rsidR="00DB01AF" w:rsidRPr="00B50EF9" w:rsidRDefault="00DB01AF" w:rsidP="00DB01AF">
      <w:pPr>
        <w:spacing w:line="240" w:lineRule="auto"/>
        <w:rPr>
          <w:rFonts w:cs="Times New Roman"/>
          <w:b/>
          <w:szCs w:val="24"/>
        </w:rPr>
      </w:pPr>
      <w:r w:rsidRPr="00B50EF9">
        <w:rPr>
          <w:rFonts w:cs="Times New Roman"/>
          <w:b/>
          <w:szCs w:val="24"/>
        </w:rPr>
        <w:t>2.8. Organizational Performance</w:t>
      </w:r>
    </w:p>
    <w:p w14:paraId="7FF573AA" w14:textId="77777777" w:rsidR="00DB01AF" w:rsidRPr="003769D7" w:rsidRDefault="00DB01AF" w:rsidP="00DB01AF">
      <w:pPr>
        <w:spacing w:line="240" w:lineRule="auto"/>
        <w:rPr>
          <w:rFonts w:cs="Times New Roman"/>
          <w:szCs w:val="24"/>
        </w:rPr>
      </w:pPr>
      <w:r w:rsidRPr="003769D7">
        <w:rPr>
          <w:rFonts w:cs="Times New Roman"/>
          <w:szCs w:val="24"/>
        </w:rPr>
        <w:t>According to Kaplan and Norton (1996) and Lebans and Euske (2006), organizational performance is a degree of realization of such strategic objectives through financial or non-financial measures like profitability, market share, customer satisfaction, employee productivity, among others. Effective HRM practices include training, development, compensation, appraisal, and participative management, which constitute the characteristic features of a skilled, motivated, and committed workforce that potentially improves overall organizational outcomes. Competitive environments, such as Oyo Town’s banking sector, require the alignment of HRM practices with the strategic and environmental factors that surround the organization as the basis for achieving sustainability of growth and competitive advantage.</w:t>
      </w:r>
    </w:p>
    <w:p w14:paraId="06634396" w14:textId="77777777" w:rsidR="00DB01AF" w:rsidRPr="00B50EF9" w:rsidRDefault="00DB01AF" w:rsidP="00DB01AF">
      <w:pPr>
        <w:spacing w:line="240" w:lineRule="auto"/>
        <w:rPr>
          <w:rFonts w:cs="Times New Roman"/>
          <w:b/>
          <w:szCs w:val="24"/>
        </w:rPr>
      </w:pPr>
      <w:r w:rsidRPr="00B50EF9">
        <w:rPr>
          <w:rFonts w:cs="Times New Roman"/>
          <w:b/>
          <w:szCs w:val="24"/>
        </w:rPr>
        <w:t>3. Literature Review and Theoretical Framework</w:t>
      </w:r>
    </w:p>
    <w:p w14:paraId="29248AAA" w14:textId="77777777" w:rsidR="00DB01AF" w:rsidRPr="003769D7" w:rsidRDefault="00DB01AF" w:rsidP="00DB01AF">
      <w:pPr>
        <w:spacing w:line="240" w:lineRule="auto"/>
        <w:rPr>
          <w:rFonts w:cs="Times New Roman"/>
          <w:szCs w:val="24"/>
        </w:rPr>
      </w:pPr>
      <w:r w:rsidRPr="003769D7">
        <w:rPr>
          <w:rFonts w:cs="Times New Roman"/>
          <w:szCs w:val="24"/>
        </w:rPr>
        <w:t>Human Resource Management is defined as the coherent and strategic management of people in organizations to obtain a sustainable competitive advantage. Effective HRM practices entail aligning employee objectives with organizational strategy, developing competencies required for performance, and motivating them. The literature highlighted key HRM practices, which include recruitment and selection, training and development, performance appraisal, compensation, and employee participation. These practices combine into a system that will influence the development of employee attitudes, behaviors, and performance outcomes.</w:t>
      </w:r>
    </w:p>
    <w:p w14:paraId="79E865EF" w14:textId="77777777" w:rsidR="00DB01AF" w:rsidRPr="003769D7" w:rsidRDefault="00DB01AF" w:rsidP="00DB01AF">
      <w:pPr>
        <w:spacing w:line="240" w:lineRule="auto"/>
        <w:rPr>
          <w:rFonts w:cs="Times New Roman"/>
          <w:szCs w:val="24"/>
        </w:rPr>
      </w:pPr>
      <w:r w:rsidRPr="003769D7">
        <w:rPr>
          <w:rFonts w:cs="Times New Roman"/>
          <w:szCs w:val="24"/>
        </w:rPr>
        <w:t xml:space="preserve">The theoretical underpinning for the present study emanates from several important perspectives. From a Resource-Based View, Barney (1991) maintains that such valuable, rare, inimitable, and non-substitutable resources as skilled employees form the core of any decent sustainable competitive advantage. According to Human Capital Theory (Becker, 1964), investment in training and development can be measured regarding payoffs through gains in productivity and innovation. Herzberg's Motivation-Hygiene Theory (1966) informs the analysis of how intrinsic and extrinsic rewards interact to influence employee motivation. Contingency Theory posits that different contingencies in organizational context and strategy necessitate the different mixes of </w:t>
      </w:r>
      <w:r w:rsidRPr="003769D7">
        <w:rPr>
          <w:rFonts w:cs="Times New Roman"/>
          <w:szCs w:val="24"/>
        </w:rPr>
        <w:lastRenderedPageBreak/>
        <w:t>HRM practices. These various frameworks adopted therefore underscore the imperative of integrated HRM systems in achieving superior organizational performance.</w:t>
      </w:r>
    </w:p>
    <w:p w14:paraId="639B7B48" w14:textId="77777777" w:rsidR="00DB01AF" w:rsidRPr="006D3F1A" w:rsidRDefault="00DB01AF" w:rsidP="00DB01AF">
      <w:pPr>
        <w:spacing w:line="240" w:lineRule="auto"/>
        <w:rPr>
          <w:rFonts w:cs="Times New Roman"/>
          <w:szCs w:val="24"/>
        </w:rPr>
      </w:pPr>
      <w:r w:rsidRPr="003769D7">
        <w:rPr>
          <w:rFonts w:cs="Times New Roman"/>
          <w:szCs w:val="24"/>
        </w:rPr>
        <w:t>Empirical evidence reinforces these theoretical propositions. In studies by Akor</w:t>
      </w:r>
      <w:r>
        <w:rPr>
          <w:rFonts w:cs="Times New Roman"/>
          <w:szCs w:val="24"/>
        </w:rPr>
        <w:t xml:space="preserve"> et al. (2024), </w:t>
      </w:r>
      <w:r w:rsidRPr="003769D7">
        <w:rPr>
          <w:rFonts w:cs="Times New Roman"/>
          <w:szCs w:val="24"/>
        </w:rPr>
        <w:t>and</w:t>
      </w:r>
      <w:r>
        <w:rPr>
          <w:rFonts w:cs="Times New Roman"/>
          <w:szCs w:val="24"/>
        </w:rPr>
        <w:t xml:space="preserve"> Danladi (2023), </w:t>
      </w:r>
      <w:r w:rsidRPr="003769D7">
        <w:rPr>
          <w:rFonts w:cs="Times New Roman"/>
          <w:szCs w:val="24"/>
        </w:rPr>
        <w:t>it was established that HRM practices significantly influence employees' performance, commitment, and organizational effectiveness. Various studies on the Nigerian banking environment have shown that reward systems and performance appraisal directly impact employee motivation and retention, such as in Ogunyomi and Shadare (2016). Some other studies, for example, Hyde et al. 2008, show mixed evidence, moderated by contextual factors such as organizational culture and leadership. The assessment of HRM practices within the Oyo Town socio-economic environment is, thus, important for the practical implications of its results.</w:t>
      </w:r>
    </w:p>
    <w:p w14:paraId="5ED563ED" w14:textId="77777777" w:rsidR="00DB01AF" w:rsidRPr="00B50EF9" w:rsidRDefault="00DB01AF" w:rsidP="00DB01AF">
      <w:pPr>
        <w:spacing w:line="240" w:lineRule="auto"/>
        <w:rPr>
          <w:rFonts w:cs="Times New Roman"/>
          <w:b/>
          <w:szCs w:val="24"/>
        </w:rPr>
      </w:pPr>
      <w:r w:rsidRPr="00B50EF9">
        <w:rPr>
          <w:rFonts w:cs="Times New Roman"/>
          <w:b/>
          <w:szCs w:val="24"/>
        </w:rPr>
        <w:t>4. Methodology</w:t>
      </w:r>
    </w:p>
    <w:p w14:paraId="3B677515" w14:textId="77777777" w:rsidR="00DB01AF" w:rsidRPr="00B50EF9" w:rsidRDefault="00DB01AF" w:rsidP="00DB01AF">
      <w:pPr>
        <w:spacing w:line="240" w:lineRule="auto"/>
        <w:rPr>
          <w:rFonts w:cs="Times New Roman"/>
          <w:szCs w:val="24"/>
        </w:rPr>
      </w:pPr>
      <w:r w:rsidRPr="00B50EF9">
        <w:rPr>
          <w:rFonts w:cs="Times New Roman"/>
          <w:szCs w:val="24"/>
        </w:rPr>
        <w:t>This quantitative descriptive survey study design allowed for the objective measurement of the relationship that exists between HRM practices and organizational performance among bank employees in Oyo Town. According to Creswell (2014) and Saunders et al. (2019), this study design was appropriate to analyze the dimensions of HRM: recruitment and selection, training and development, performance appraisal, compensation and rewards, and employee participation-and their collective effect on organizational outcomes.</w:t>
      </w:r>
    </w:p>
    <w:p w14:paraId="0B037562" w14:textId="77777777" w:rsidR="00DB01AF" w:rsidRPr="00B50EF9" w:rsidRDefault="00DB01AF" w:rsidP="00DB01AF">
      <w:pPr>
        <w:spacing w:line="240" w:lineRule="auto"/>
        <w:rPr>
          <w:rFonts w:cs="Times New Roman"/>
          <w:szCs w:val="24"/>
        </w:rPr>
      </w:pPr>
      <w:r w:rsidRPr="00B50EF9">
        <w:rPr>
          <w:rFonts w:cs="Times New Roman"/>
          <w:szCs w:val="24"/>
        </w:rPr>
        <w:t>The population considered in this study includes 136 employees from the following five major banks operating in Oyo Town: First Bank, Access Bank, Zenith Bank, Guaranty Trust Bank, and Ecobank. These institutions were chosen in order to capture both locally and foreign-owned banks with various staff categories. A sample size of 102 respondents was determined using Yamane's formula (1967) at a margin of error of 5%. Stratified random sampling allowed for a proportional representation of managerial, professional, and operational staff in each department.</w:t>
      </w:r>
    </w:p>
    <w:p w14:paraId="1EBAE068" w14:textId="77777777" w:rsidR="00DB01AF" w:rsidRPr="00B50EF9" w:rsidRDefault="00DB01AF" w:rsidP="00DB01AF">
      <w:pPr>
        <w:spacing w:line="240" w:lineRule="auto"/>
        <w:rPr>
          <w:rFonts w:cs="Times New Roman"/>
          <w:szCs w:val="24"/>
        </w:rPr>
      </w:pPr>
      <w:r w:rsidRPr="00B50EF9">
        <w:rPr>
          <w:rFonts w:cs="Times New Roman"/>
          <w:szCs w:val="24"/>
        </w:rPr>
        <w:t>Primary data were collected using a structured questionnaire divided into six sections: five independent variables (HRM practices) and one dependent variable (organizational performance). Items were adapted from validated HRM scales (Armstrong, 2020; Boxall &amp; Purcell, 2016; Akor et al., 2024) and measured on a five-point Likert scale (1 = Strongly Disagree to 5 = Strongly Agree). Organizational performance was assessed through financial and non-financial indicators, including profitability, productivity, customer satisfaction, and market share.</w:t>
      </w:r>
    </w:p>
    <w:p w14:paraId="023FCB47" w14:textId="77777777" w:rsidR="00DB01AF" w:rsidRPr="00B50EF9" w:rsidRDefault="00DB01AF" w:rsidP="00DB01AF">
      <w:pPr>
        <w:spacing w:line="240" w:lineRule="auto"/>
        <w:rPr>
          <w:rFonts w:cs="Times New Roman"/>
          <w:szCs w:val="24"/>
        </w:rPr>
      </w:pPr>
      <w:r w:rsidRPr="00B50EF9">
        <w:rPr>
          <w:rFonts w:cs="Times New Roman"/>
          <w:szCs w:val="24"/>
        </w:rPr>
        <w:t>The content validity was achieved through a review of the instrument by HRM and banking professionals, whereas construct validity was verified through factor analysis. The Cronbach's alpha reliability test results were satisfactory with coefficients ranging between 0.78 and 0.85 for constructs, exceeding the threshold limit of 0.70 suggested by Nunnally (1978).</w:t>
      </w:r>
    </w:p>
    <w:p w14:paraId="64661FEF" w14:textId="77777777" w:rsidR="00DB01AF" w:rsidRPr="00B50EF9" w:rsidRDefault="00DB01AF" w:rsidP="00DB01AF">
      <w:pPr>
        <w:spacing w:line="240" w:lineRule="auto"/>
        <w:rPr>
          <w:rFonts w:cs="Times New Roman"/>
          <w:szCs w:val="24"/>
        </w:rPr>
      </w:pPr>
      <w:r w:rsidRPr="00B50EF9">
        <w:rPr>
          <w:rFonts w:cs="Times New Roman"/>
          <w:szCs w:val="24"/>
        </w:rPr>
        <w:t>Questionnaires were administered in person with management approval and an assurance of confidentiality. Data collection spanned three weeks, yielding a 100% response rate. Descriptive statistics were utilized to summarize responses, while multiple regression analysis was employed to test the hypotheses.</w:t>
      </w:r>
    </w:p>
    <w:p w14:paraId="3CE3F60F" w14:textId="77777777" w:rsidR="00DB01AF" w:rsidRPr="00B50EF9" w:rsidRDefault="00DB01AF" w:rsidP="00DB01AF">
      <w:pPr>
        <w:spacing w:line="240" w:lineRule="auto"/>
        <w:rPr>
          <w:rFonts w:cs="Times New Roman"/>
          <w:szCs w:val="24"/>
        </w:rPr>
      </w:pPr>
      <w:r w:rsidRPr="00B50EF9">
        <w:rPr>
          <w:rFonts w:cs="Times New Roman"/>
          <w:szCs w:val="24"/>
        </w:rPr>
        <w:t>The regression model was specified as:</w:t>
      </w:r>
    </w:p>
    <w:p w14:paraId="10636CF4" w14:textId="77777777" w:rsidR="00DB01AF" w:rsidRPr="00406730" w:rsidRDefault="00DB01AF" w:rsidP="00DB01AF">
      <w:pPr>
        <w:spacing w:after="240" w:line="240" w:lineRule="auto"/>
        <w:rPr>
          <w:rFonts w:cs="Times New Roman"/>
          <w:b/>
          <w:i/>
          <w:szCs w:val="24"/>
        </w:rPr>
      </w:pPr>
      <w:r w:rsidRPr="00406730">
        <w:rPr>
          <w:rFonts w:cs="Times New Roman"/>
          <w:b/>
          <w:i/>
          <w:szCs w:val="24"/>
        </w:rPr>
        <w:t>OP</w:t>
      </w:r>
      <w:r w:rsidRPr="00406730">
        <w:rPr>
          <w:rFonts w:cs="Times New Roman"/>
          <w:b/>
          <w:i/>
          <w:szCs w:val="24"/>
          <w:vertAlign w:val="subscript"/>
        </w:rPr>
        <w:t xml:space="preserve">i </w:t>
      </w:r>
      <w:r w:rsidRPr="00406730">
        <w:rPr>
          <w:rFonts w:cs="Times New Roman"/>
          <w:b/>
          <w:i/>
          <w:szCs w:val="24"/>
        </w:rPr>
        <w:t>= β</w:t>
      </w:r>
      <w:r w:rsidRPr="00406730">
        <w:rPr>
          <w:rFonts w:cs="Times New Roman"/>
          <w:b/>
          <w:i/>
          <w:szCs w:val="24"/>
          <w:vertAlign w:val="subscript"/>
        </w:rPr>
        <w:t>0</w:t>
      </w:r>
      <w:r w:rsidRPr="00406730">
        <w:rPr>
          <w:rFonts w:cs="Times New Roman"/>
          <w:b/>
          <w:i/>
          <w:szCs w:val="24"/>
        </w:rPr>
        <w:t xml:space="preserve"> + β</w:t>
      </w:r>
      <w:r w:rsidRPr="00406730">
        <w:rPr>
          <w:rFonts w:cs="Times New Roman"/>
          <w:b/>
          <w:i/>
          <w:szCs w:val="24"/>
          <w:vertAlign w:val="subscript"/>
        </w:rPr>
        <w:t>1</w:t>
      </w:r>
      <w:r w:rsidRPr="00406730">
        <w:rPr>
          <w:rFonts w:cs="Times New Roman"/>
          <w:b/>
          <w:i/>
          <w:szCs w:val="24"/>
        </w:rPr>
        <w:t>RS</w:t>
      </w:r>
      <w:r w:rsidRPr="00406730">
        <w:rPr>
          <w:rFonts w:cs="Times New Roman"/>
          <w:b/>
          <w:i/>
          <w:szCs w:val="24"/>
          <w:vertAlign w:val="subscript"/>
        </w:rPr>
        <w:t>i</w:t>
      </w:r>
      <w:r w:rsidRPr="00406730">
        <w:rPr>
          <w:rFonts w:cs="Times New Roman"/>
          <w:b/>
          <w:i/>
          <w:szCs w:val="24"/>
        </w:rPr>
        <w:t xml:space="preserve"> + β</w:t>
      </w:r>
      <w:r w:rsidRPr="00406730">
        <w:rPr>
          <w:rFonts w:cs="Times New Roman"/>
          <w:b/>
          <w:i/>
          <w:szCs w:val="24"/>
          <w:vertAlign w:val="subscript"/>
        </w:rPr>
        <w:t>2</w:t>
      </w:r>
      <w:r w:rsidRPr="00406730">
        <w:rPr>
          <w:rFonts w:cs="Times New Roman"/>
          <w:b/>
          <w:i/>
          <w:szCs w:val="24"/>
        </w:rPr>
        <w:t>TD</w:t>
      </w:r>
      <w:r w:rsidRPr="00406730">
        <w:rPr>
          <w:rFonts w:cs="Times New Roman"/>
          <w:b/>
          <w:i/>
          <w:szCs w:val="24"/>
          <w:vertAlign w:val="subscript"/>
        </w:rPr>
        <w:t>i</w:t>
      </w:r>
      <w:r w:rsidRPr="00406730">
        <w:rPr>
          <w:rFonts w:cs="Times New Roman"/>
          <w:b/>
          <w:i/>
          <w:szCs w:val="24"/>
        </w:rPr>
        <w:t xml:space="preserve"> + β</w:t>
      </w:r>
      <w:r w:rsidRPr="00406730">
        <w:rPr>
          <w:rFonts w:cs="Times New Roman"/>
          <w:b/>
          <w:i/>
          <w:szCs w:val="24"/>
          <w:vertAlign w:val="subscript"/>
        </w:rPr>
        <w:t>3</w:t>
      </w:r>
      <w:r w:rsidRPr="00406730">
        <w:rPr>
          <w:rFonts w:cs="Times New Roman"/>
          <w:b/>
          <w:i/>
          <w:szCs w:val="24"/>
        </w:rPr>
        <w:t>PA</w:t>
      </w:r>
      <w:r w:rsidRPr="00406730">
        <w:rPr>
          <w:rFonts w:cs="Times New Roman"/>
          <w:b/>
          <w:i/>
          <w:szCs w:val="24"/>
          <w:vertAlign w:val="subscript"/>
        </w:rPr>
        <w:t>i</w:t>
      </w:r>
      <w:r w:rsidRPr="00406730">
        <w:rPr>
          <w:rFonts w:cs="Times New Roman"/>
          <w:b/>
          <w:i/>
          <w:szCs w:val="24"/>
        </w:rPr>
        <w:t xml:space="preserve"> + β</w:t>
      </w:r>
      <w:r w:rsidRPr="00406730">
        <w:rPr>
          <w:rFonts w:cs="Times New Roman"/>
          <w:b/>
          <w:i/>
          <w:szCs w:val="24"/>
          <w:vertAlign w:val="subscript"/>
        </w:rPr>
        <w:t>4</w:t>
      </w:r>
      <w:r w:rsidRPr="00406730">
        <w:rPr>
          <w:rFonts w:cs="Times New Roman"/>
          <w:b/>
          <w:i/>
          <w:szCs w:val="24"/>
        </w:rPr>
        <w:t>RC</w:t>
      </w:r>
      <w:r w:rsidRPr="00406730">
        <w:rPr>
          <w:rFonts w:cs="Times New Roman"/>
          <w:b/>
          <w:i/>
          <w:szCs w:val="24"/>
          <w:vertAlign w:val="subscript"/>
        </w:rPr>
        <w:t>i</w:t>
      </w:r>
      <w:r w:rsidRPr="00406730">
        <w:rPr>
          <w:rFonts w:cs="Times New Roman"/>
          <w:b/>
          <w:i/>
          <w:szCs w:val="24"/>
        </w:rPr>
        <w:t xml:space="preserve"> + β</w:t>
      </w:r>
      <w:r w:rsidRPr="00406730">
        <w:rPr>
          <w:rFonts w:cs="Times New Roman"/>
          <w:b/>
          <w:i/>
          <w:szCs w:val="24"/>
          <w:vertAlign w:val="subscript"/>
        </w:rPr>
        <w:t>5</w:t>
      </w:r>
      <w:r w:rsidRPr="00406730">
        <w:rPr>
          <w:rFonts w:cs="Times New Roman"/>
          <w:b/>
          <w:i/>
          <w:szCs w:val="24"/>
        </w:rPr>
        <w:t>EP</w:t>
      </w:r>
      <w:r w:rsidRPr="00406730">
        <w:rPr>
          <w:rFonts w:cs="Times New Roman"/>
          <w:b/>
          <w:i/>
          <w:szCs w:val="24"/>
          <w:vertAlign w:val="subscript"/>
        </w:rPr>
        <w:t>i</w:t>
      </w:r>
      <w:r w:rsidRPr="00406730">
        <w:rPr>
          <w:rFonts w:cs="Times New Roman"/>
          <w:b/>
          <w:i/>
          <w:szCs w:val="24"/>
        </w:rPr>
        <w:t xml:space="preserve"> +</w:t>
      </w:r>
      <w:r w:rsidRPr="00406730">
        <w:rPr>
          <w:rFonts w:cs="Times New Roman"/>
          <w:b/>
          <w:szCs w:val="24"/>
        </w:rPr>
        <w:t xml:space="preserve"> </w:t>
      </w:r>
      <w:r w:rsidRPr="00406730">
        <w:rPr>
          <w:rFonts w:cs="Times New Roman"/>
          <w:b/>
          <w:i/>
          <w:szCs w:val="24"/>
        </w:rPr>
        <w:t xml:space="preserve">γ'Xᵢ + εᵢ </w:t>
      </w:r>
    </w:p>
    <w:p w14:paraId="51577567" w14:textId="77777777" w:rsidR="00DB01AF" w:rsidRDefault="00DB01AF" w:rsidP="00DB01AF">
      <w:pPr>
        <w:spacing w:after="240" w:line="240" w:lineRule="auto"/>
        <w:rPr>
          <w:rFonts w:eastAsia="Times New Roman" w:cs="Times New Roman"/>
          <w:szCs w:val="24"/>
        </w:rPr>
      </w:pPr>
      <w:r w:rsidRPr="00697D81">
        <w:rPr>
          <w:rFonts w:eastAsia="Times New Roman" w:cs="Times New Roman"/>
          <w:szCs w:val="24"/>
        </w:rPr>
        <w:lastRenderedPageBreak/>
        <w:t xml:space="preserve">Where </w:t>
      </w:r>
      <w:r w:rsidRPr="00406730">
        <w:rPr>
          <w:rFonts w:eastAsia="Times New Roman" w:cs="Times New Roman"/>
          <w:szCs w:val="24"/>
        </w:rPr>
        <w:t>OPi</w:t>
      </w:r>
      <w:r w:rsidRPr="00697D81">
        <w:rPr>
          <w:rFonts w:eastAsia="Times New Roman" w:cs="Times New Roman"/>
          <w:szCs w:val="24"/>
        </w:rPr>
        <w:t xml:space="preserve"> represents organizational performance; </w:t>
      </w:r>
      <w:r w:rsidRPr="00406730">
        <w:rPr>
          <w:rFonts w:eastAsia="Times New Roman" w:cs="Times New Roman"/>
          <w:szCs w:val="24"/>
        </w:rPr>
        <w:t xml:space="preserve">RSi, TDi, PAi, CRi, EPi </w:t>
      </w:r>
      <w:r w:rsidRPr="00697D81">
        <w:rPr>
          <w:rFonts w:eastAsia="Times New Roman" w:cs="Times New Roman"/>
          <w:szCs w:val="24"/>
        </w:rPr>
        <w:t xml:space="preserve">denote the five HRM practices; and </w:t>
      </w:r>
      <w:r w:rsidRPr="00406730">
        <w:rPr>
          <w:rFonts w:eastAsia="Times New Roman" w:cs="Times New Roman"/>
          <w:szCs w:val="24"/>
        </w:rPr>
        <w:t>β</w:t>
      </w:r>
      <w:r w:rsidRPr="00406730">
        <w:rPr>
          <w:rFonts w:eastAsia="Times New Roman" w:cs="Times New Roman"/>
          <w:szCs w:val="24"/>
          <w:vertAlign w:val="subscript"/>
        </w:rPr>
        <w:t>0</w:t>
      </w:r>
      <w:r w:rsidRPr="00406730">
        <w:rPr>
          <w:rFonts w:eastAsia="Times New Roman" w:cs="Times New Roman"/>
          <w:szCs w:val="24"/>
        </w:rPr>
        <w:t>-β</w:t>
      </w:r>
      <w:r w:rsidRPr="00406730">
        <w:rPr>
          <w:rFonts w:eastAsia="Times New Roman" w:cs="Times New Roman"/>
          <w:szCs w:val="24"/>
          <w:vertAlign w:val="subscript"/>
        </w:rPr>
        <w:t>5</w:t>
      </w:r>
      <w:r w:rsidRPr="00406730">
        <w:rPr>
          <w:rFonts w:eastAsia="Times New Roman" w:cs="Times New Roman"/>
          <w:szCs w:val="24"/>
        </w:rPr>
        <w:t xml:space="preserve"> </w:t>
      </w:r>
      <w:r w:rsidRPr="00697D81">
        <w:rPr>
          <w:rFonts w:eastAsia="Times New Roman" w:cs="Times New Roman"/>
          <w:szCs w:val="24"/>
        </w:rPr>
        <w:t>are coeff</w:t>
      </w:r>
      <w:r w:rsidRPr="00406730">
        <w:rPr>
          <w:rFonts w:eastAsia="Times New Roman" w:cs="Times New Roman"/>
          <w:szCs w:val="24"/>
        </w:rPr>
        <w:t xml:space="preserve">icients. Regression assumptions: </w:t>
      </w:r>
      <w:r w:rsidRPr="00697D81">
        <w:rPr>
          <w:rFonts w:eastAsia="Times New Roman" w:cs="Times New Roman"/>
          <w:szCs w:val="24"/>
        </w:rPr>
        <w:t>linearity, normality, homoscedastici</w:t>
      </w:r>
      <w:r w:rsidRPr="00406730">
        <w:rPr>
          <w:rFonts w:eastAsia="Times New Roman" w:cs="Times New Roman"/>
          <w:szCs w:val="24"/>
        </w:rPr>
        <w:t xml:space="preserve">ty, and multicollinearity (VIF) </w:t>
      </w:r>
      <w:r w:rsidRPr="00697D81">
        <w:rPr>
          <w:rFonts w:eastAsia="Times New Roman" w:cs="Times New Roman"/>
          <w:szCs w:val="24"/>
        </w:rPr>
        <w:t xml:space="preserve">were tested and satisfied. Statistical significance was evaluated at the </w:t>
      </w:r>
      <w:r w:rsidRPr="00406730">
        <w:rPr>
          <w:rFonts w:eastAsia="Times New Roman" w:cs="Times New Roman"/>
          <w:bCs/>
          <w:szCs w:val="24"/>
        </w:rPr>
        <w:t>0.05 level</w:t>
      </w:r>
      <w:r w:rsidRPr="00697D81">
        <w:rPr>
          <w:rFonts w:eastAsia="Times New Roman" w:cs="Times New Roman"/>
          <w:szCs w:val="24"/>
        </w:rPr>
        <w:t>.</w:t>
      </w:r>
    </w:p>
    <w:p w14:paraId="233FC311" w14:textId="77777777" w:rsidR="00DB01AF" w:rsidRPr="00697D81" w:rsidRDefault="00DB01AF" w:rsidP="00DB01AF">
      <w:pPr>
        <w:spacing w:line="240" w:lineRule="auto"/>
        <w:rPr>
          <w:rFonts w:cs="Times New Roman"/>
          <w:b/>
          <w:szCs w:val="24"/>
        </w:rPr>
      </w:pPr>
      <w:r>
        <w:rPr>
          <w:rFonts w:cs="Times New Roman"/>
          <w:b/>
          <w:szCs w:val="24"/>
        </w:rPr>
        <w:t>5. Results and Discussion</w:t>
      </w:r>
    </w:p>
    <w:p w14:paraId="602B2410" w14:textId="77777777" w:rsidR="00DB01AF" w:rsidRPr="007E39AF" w:rsidRDefault="00DB01AF" w:rsidP="00DB01AF">
      <w:pPr>
        <w:spacing w:line="240" w:lineRule="auto"/>
        <w:rPr>
          <w:rFonts w:cs="Times New Roman"/>
          <w:b/>
          <w:szCs w:val="24"/>
        </w:rPr>
      </w:pPr>
      <w:r>
        <w:rPr>
          <w:rFonts w:cs="Times New Roman"/>
          <w:b/>
          <w:szCs w:val="24"/>
        </w:rPr>
        <w:t>5</w:t>
      </w:r>
      <w:r w:rsidRPr="007E39AF">
        <w:rPr>
          <w:rFonts w:cs="Times New Roman"/>
          <w:b/>
          <w:szCs w:val="24"/>
        </w:rPr>
        <w:t>.1. Descriptive Statistics of Demographic Variables</w:t>
      </w:r>
    </w:p>
    <w:tbl>
      <w:tblPr>
        <w:tblStyle w:val="TableGrid"/>
        <w:tblW w:w="0" w:type="auto"/>
        <w:tblInd w:w="825" w:type="dxa"/>
        <w:tblLook w:val="04A0" w:firstRow="1" w:lastRow="0" w:firstColumn="1" w:lastColumn="0" w:noHBand="0" w:noVBand="1"/>
      </w:tblPr>
      <w:tblGrid>
        <w:gridCol w:w="2917"/>
        <w:gridCol w:w="3260"/>
        <w:gridCol w:w="851"/>
        <w:gridCol w:w="708"/>
      </w:tblGrid>
      <w:tr w:rsidR="00DB01AF" w:rsidRPr="00406730" w14:paraId="75E839BB" w14:textId="77777777" w:rsidTr="00E65ADA">
        <w:tc>
          <w:tcPr>
            <w:tcW w:w="2917" w:type="dxa"/>
            <w:hideMark/>
          </w:tcPr>
          <w:p w14:paraId="72135F30" w14:textId="77777777" w:rsidR="00DB01AF" w:rsidRPr="00406730" w:rsidRDefault="00DB01AF" w:rsidP="00E65ADA">
            <w:pPr>
              <w:spacing w:after="240"/>
              <w:rPr>
                <w:rFonts w:cs="Times New Roman"/>
                <w:b/>
                <w:bCs/>
                <w:szCs w:val="24"/>
              </w:rPr>
            </w:pPr>
            <w:r w:rsidRPr="00406730">
              <w:rPr>
                <w:rStyle w:val="Strong"/>
                <w:rFonts w:cs="Times New Roman"/>
                <w:szCs w:val="24"/>
              </w:rPr>
              <w:t>Demographic Variable</w:t>
            </w:r>
          </w:p>
        </w:tc>
        <w:tc>
          <w:tcPr>
            <w:tcW w:w="3260" w:type="dxa"/>
            <w:hideMark/>
          </w:tcPr>
          <w:p w14:paraId="6C37AB6C" w14:textId="77777777" w:rsidR="00DB01AF" w:rsidRPr="00406730" w:rsidRDefault="00DB01AF" w:rsidP="00E65ADA">
            <w:pPr>
              <w:spacing w:after="240"/>
              <w:rPr>
                <w:rFonts w:cs="Times New Roman"/>
                <w:b/>
                <w:bCs/>
                <w:szCs w:val="24"/>
              </w:rPr>
            </w:pPr>
            <w:r w:rsidRPr="00406730">
              <w:rPr>
                <w:rStyle w:val="Strong"/>
                <w:rFonts w:cs="Times New Roman"/>
                <w:szCs w:val="24"/>
              </w:rPr>
              <w:t>Category (Dominant Group)</w:t>
            </w:r>
          </w:p>
        </w:tc>
        <w:tc>
          <w:tcPr>
            <w:tcW w:w="851" w:type="dxa"/>
            <w:hideMark/>
          </w:tcPr>
          <w:p w14:paraId="2EB83929" w14:textId="77777777" w:rsidR="00DB01AF" w:rsidRPr="00406730" w:rsidRDefault="00DB01AF" w:rsidP="00E65ADA">
            <w:pPr>
              <w:spacing w:after="240"/>
              <w:rPr>
                <w:rFonts w:cs="Times New Roman"/>
                <w:b/>
                <w:bCs/>
                <w:szCs w:val="24"/>
              </w:rPr>
            </w:pPr>
            <w:r w:rsidRPr="00406730">
              <w:rPr>
                <w:rStyle w:val="Strong"/>
                <w:rFonts w:cs="Times New Roman"/>
                <w:szCs w:val="24"/>
              </w:rPr>
              <w:t>Mean</w:t>
            </w:r>
          </w:p>
        </w:tc>
        <w:tc>
          <w:tcPr>
            <w:tcW w:w="708" w:type="dxa"/>
            <w:hideMark/>
          </w:tcPr>
          <w:p w14:paraId="6C759529" w14:textId="77777777" w:rsidR="00DB01AF" w:rsidRPr="00406730" w:rsidRDefault="00DB01AF" w:rsidP="00E65ADA">
            <w:pPr>
              <w:spacing w:after="240"/>
              <w:rPr>
                <w:rFonts w:cs="Times New Roman"/>
                <w:b/>
                <w:bCs/>
                <w:szCs w:val="24"/>
              </w:rPr>
            </w:pPr>
            <w:r w:rsidRPr="00406730">
              <w:rPr>
                <w:rStyle w:val="Strong"/>
                <w:rFonts w:cs="Times New Roman"/>
                <w:szCs w:val="24"/>
              </w:rPr>
              <w:t>SD</w:t>
            </w:r>
          </w:p>
        </w:tc>
      </w:tr>
      <w:tr w:rsidR="00DB01AF" w:rsidRPr="00406730" w14:paraId="7D821586" w14:textId="77777777" w:rsidTr="00E65ADA">
        <w:tc>
          <w:tcPr>
            <w:tcW w:w="2917" w:type="dxa"/>
            <w:hideMark/>
          </w:tcPr>
          <w:p w14:paraId="68FBB43E" w14:textId="77777777" w:rsidR="00DB01AF" w:rsidRPr="00406730" w:rsidRDefault="00DB01AF" w:rsidP="00E65ADA">
            <w:pPr>
              <w:spacing w:after="240"/>
              <w:rPr>
                <w:rFonts w:cs="Times New Roman"/>
                <w:b/>
                <w:szCs w:val="24"/>
              </w:rPr>
            </w:pPr>
            <w:r w:rsidRPr="00406730">
              <w:rPr>
                <w:rStyle w:val="Strong"/>
                <w:rFonts w:cs="Times New Roman"/>
                <w:b w:val="0"/>
                <w:szCs w:val="24"/>
              </w:rPr>
              <w:t>Gender</w:t>
            </w:r>
          </w:p>
        </w:tc>
        <w:tc>
          <w:tcPr>
            <w:tcW w:w="3260" w:type="dxa"/>
            <w:hideMark/>
          </w:tcPr>
          <w:p w14:paraId="1B3E8B5D" w14:textId="77777777" w:rsidR="00DB01AF" w:rsidRPr="00406730" w:rsidRDefault="00DB01AF" w:rsidP="00E65ADA">
            <w:pPr>
              <w:spacing w:after="240"/>
              <w:rPr>
                <w:rFonts w:cs="Times New Roman"/>
                <w:szCs w:val="24"/>
              </w:rPr>
            </w:pPr>
            <w:r w:rsidRPr="00406730">
              <w:rPr>
                <w:rFonts w:cs="Times New Roman"/>
                <w:szCs w:val="24"/>
              </w:rPr>
              <w:t>Male (55%)</w:t>
            </w:r>
          </w:p>
        </w:tc>
        <w:tc>
          <w:tcPr>
            <w:tcW w:w="851" w:type="dxa"/>
            <w:hideMark/>
          </w:tcPr>
          <w:p w14:paraId="49752449" w14:textId="77777777" w:rsidR="00DB01AF" w:rsidRPr="00406730" w:rsidRDefault="00DB01AF" w:rsidP="00E65ADA">
            <w:pPr>
              <w:spacing w:after="240"/>
              <w:rPr>
                <w:rFonts w:cs="Times New Roman"/>
                <w:szCs w:val="24"/>
              </w:rPr>
            </w:pPr>
            <w:r w:rsidRPr="00406730">
              <w:rPr>
                <w:rFonts w:cs="Times New Roman"/>
                <w:szCs w:val="24"/>
              </w:rPr>
              <w:t>1.45</w:t>
            </w:r>
          </w:p>
        </w:tc>
        <w:tc>
          <w:tcPr>
            <w:tcW w:w="708" w:type="dxa"/>
            <w:hideMark/>
          </w:tcPr>
          <w:p w14:paraId="2DFDD285" w14:textId="77777777" w:rsidR="00DB01AF" w:rsidRPr="00406730" w:rsidRDefault="00DB01AF" w:rsidP="00E65ADA">
            <w:pPr>
              <w:spacing w:after="240"/>
              <w:rPr>
                <w:rFonts w:cs="Times New Roman"/>
                <w:szCs w:val="24"/>
              </w:rPr>
            </w:pPr>
            <w:r w:rsidRPr="00406730">
              <w:rPr>
                <w:rFonts w:cs="Times New Roman"/>
                <w:szCs w:val="24"/>
              </w:rPr>
              <w:t>0.50</w:t>
            </w:r>
          </w:p>
        </w:tc>
      </w:tr>
      <w:tr w:rsidR="00DB01AF" w:rsidRPr="00406730" w14:paraId="5404AF53" w14:textId="77777777" w:rsidTr="00E65ADA">
        <w:tc>
          <w:tcPr>
            <w:tcW w:w="2917" w:type="dxa"/>
            <w:hideMark/>
          </w:tcPr>
          <w:p w14:paraId="0280B463" w14:textId="77777777" w:rsidR="00DB01AF" w:rsidRPr="00406730" w:rsidRDefault="00DB01AF" w:rsidP="00E65ADA">
            <w:pPr>
              <w:spacing w:after="240"/>
              <w:rPr>
                <w:rFonts w:cs="Times New Roman"/>
                <w:b/>
                <w:szCs w:val="24"/>
              </w:rPr>
            </w:pPr>
            <w:r w:rsidRPr="00406730">
              <w:rPr>
                <w:rStyle w:val="Strong"/>
                <w:rFonts w:cs="Times New Roman"/>
                <w:b w:val="0"/>
                <w:szCs w:val="24"/>
              </w:rPr>
              <w:t>Age</w:t>
            </w:r>
          </w:p>
        </w:tc>
        <w:tc>
          <w:tcPr>
            <w:tcW w:w="3260" w:type="dxa"/>
            <w:hideMark/>
          </w:tcPr>
          <w:p w14:paraId="1E94F370" w14:textId="77777777" w:rsidR="00DB01AF" w:rsidRPr="00406730" w:rsidRDefault="00DB01AF" w:rsidP="00E65ADA">
            <w:pPr>
              <w:spacing w:after="240"/>
              <w:rPr>
                <w:rFonts w:cs="Times New Roman"/>
                <w:szCs w:val="24"/>
              </w:rPr>
            </w:pPr>
            <w:r w:rsidRPr="00406730">
              <w:rPr>
                <w:rFonts w:cs="Times New Roman"/>
                <w:szCs w:val="24"/>
              </w:rPr>
              <w:t>26–35 years (41%)</w:t>
            </w:r>
          </w:p>
        </w:tc>
        <w:tc>
          <w:tcPr>
            <w:tcW w:w="851" w:type="dxa"/>
            <w:hideMark/>
          </w:tcPr>
          <w:p w14:paraId="534BCF61" w14:textId="77777777" w:rsidR="00DB01AF" w:rsidRPr="00406730" w:rsidRDefault="00DB01AF" w:rsidP="00E65ADA">
            <w:pPr>
              <w:spacing w:after="240"/>
              <w:rPr>
                <w:rFonts w:cs="Times New Roman"/>
                <w:szCs w:val="24"/>
              </w:rPr>
            </w:pPr>
            <w:r w:rsidRPr="00406730">
              <w:rPr>
                <w:rFonts w:cs="Times New Roman"/>
                <w:szCs w:val="24"/>
              </w:rPr>
              <w:t>2.65</w:t>
            </w:r>
          </w:p>
        </w:tc>
        <w:tc>
          <w:tcPr>
            <w:tcW w:w="708" w:type="dxa"/>
            <w:hideMark/>
          </w:tcPr>
          <w:p w14:paraId="1E5F95DB" w14:textId="77777777" w:rsidR="00DB01AF" w:rsidRPr="00406730" w:rsidRDefault="00DB01AF" w:rsidP="00E65ADA">
            <w:pPr>
              <w:spacing w:after="240"/>
              <w:rPr>
                <w:rFonts w:cs="Times New Roman"/>
                <w:szCs w:val="24"/>
              </w:rPr>
            </w:pPr>
            <w:r w:rsidRPr="00406730">
              <w:rPr>
                <w:rFonts w:cs="Times New Roman"/>
                <w:szCs w:val="24"/>
              </w:rPr>
              <w:t>0.83</w:t>
            </w:r>
          </w:p>
        </w:tc>
      </w:tr>
      <w:tr w:rsidR="00DB01AF" w:rsidRPr="00406730" w14:paraId="443EAFCF" w14:textId="77777777" w:rsidTr="00E65ADA">
        <w:tc>
          <w:tcPr>
            <w:tcW w:w="2917" w:type="dxa"/>
            <w:hideMark/>
          </w:tcPr>
          <w:p w14:paraId="52C6E8E7" w14:textId="77777777" w:rsidR="00DB01AF" w:rsidRPr="00406730" w:rsidRDefault="00DB01AF" w:rsidP="00E65ADA">
            <w:pPr>
              <w:spacing w:after="240"/>
              <w:rPr>
                <w:rFonts w:cs="Times New Roman"/>
                <w:b/>
                <w:szCs w:val="24"/>
              </w:rPr>
            </w:pPr>
            <w:r w:rsidRPr="00406730">
              <w:rPr>
                <w:rStyle w:val="Strong"/>
                <w:rFonts w:cs="Times New Roman"/>
                <w:b w:val="0"/>
                <w:szCs w:val="24"/>
              </w:rPr>
              <w:t>Marital Status</w:t>
            </w:r>
          </w:p>
        </w:tc>
        <w:tc>
          <w:tcPr>
            <w:tcW w:w="3260" w:type="dxa"/>
            <w:hideMark/>
          </w:tcPr>
          <w:p w14:paraId="33E1D962" w14:textId="77777777" w:rsidR="00DB01AF" w:rsidRPr="00406730" w:rsidRDefault="00DB01AF" w:rsidP="00E65ADA">
            <w:pPr>
              <w:spacing w:after="240"/>
              <w:rPr>
                <w:rFonts w:cs="Times New Roman"/>
                <w:szCs w:val="24"/>
              </w:rPr>
            </w:pPr>
            <w:r w:rsidRPr="00406730">
              <w:rPr>
                <w:rFonts w:cs="Times New Roman"/>
                <w:szCs w:val="24"/>
              </w:rPr>
              <w:t>Married (63%)</w:t>
            </w:r>
          </w:p>
        </w:tc>
        <w:tc>
          <w:tcPr>
            <w:tcW w:w="851" w:type="dxa"/>
            <w:hideMark/>
          </w:tcPr>
          <w:p w14:paraId="7A5D5AEA" w14:textId="77777777" w:rsidR="00DB01AF" w:rsidRPr="00406730" w:rsidRDefault="00DB01AF" w:rsidP="00E65ADA">
            <w:pPr>
              <w:spacing w:after="240"/>
              <w:rPr>
                <w:rFonts w:cs="Times New Roman"/>
                <w:szCs w:val="24"/>
              </w:rPr>
            </w:pPr>
            <w:r w:rsidRPr="00406730">
              <w:rPr>
                <w:rFonts w:cs="Times New Roman"/>
                <w:szCs w:val="24"/>
              </w:rPr>
              <w:t>1.63</w:t>
            </w:r>
          </w:p>
        </w:tc>
        <w:tc>
          <w:tcPr>
            <w:tcW w:w="708" w:type="dxa"/>
            <w:hideMark/>
          </w:tcPr>
          <w:p w14:paraId="6A75CCCC" w14:textId="77777777" w:rsidR="00DB01AF" w:rsidRPr="00406730" w:rsidRDefault="00DB01AF" w:rsidP="00E65ADA">
            <w:pPr>
              <w:spacing w:after="240"/>
              <w:rPr>
                <w:rFonts w:cs="Times New Roman"/>
                <w:szCs w:val="24"/>
              </w:rPr>
            </w:pPr>
            <w:r w:rsidRPr="00406730">
              <w:rPr>
                <w:rFonts w:cs="Times New Roman"/>
                <w:szCs w:val="24"/>
              </w:rPr>
              <w:t>0.48</w:t>
            </w:r>
          </w:p>
        </w:tc>
      </w:tr>
      <w:tr w:rsidR="00DB01AF" w:rsidRPr="00406730" w14:paraId="05C34F33" w14:textId="77777777" w:rsidTr="00E65ADA">
        <w:tc>
          <w:tcPr>
            <w:tcW w:w="2917" w:type="dxa"/>
            <w:hideMark/>
          </w:tcPr>
          <w:p w14:paraId="33EB8226" w14:textId="77777777" w:rsidR="00DB01AF" w:rsidRPr="00406730" w:rsidRDefault="00DB01AF" w:rsidP="00E65ADA">
            <w:pPr>
              <w:spacing w:after="240"/>
              <w:rPr>
                <w:rFonts w:cs="Times New Roman"/>
                <w:b/>
                <w:szCs w:val="24"/>
              </w:rPr>
            </w:pPr>
            <w:r w:rsidRPr="00406730">
              <w:rPr>
                <w:rStyle w:val="Strong"/>
                <w:rFonts w:cs="Times New Roman"/>
                <w:b w:val="0"/>
                <w:szCs w:val="24"/>
              </w:rPr>
              <w:t>Educational Qualification</w:t>
            </w:r>
          </w:p>
        </w:tc>
        <w:tc>
          <w:tcPr>
            <w:tcW w:w="3260" w:type="dxa"/>
            <w:hideMark/>
          </w:tcPr>
          <w:p w14:paraId="6CECBF7F" w14:textId="77777777" w:rsidR="00DB01AF" w:rsidRPr="00406730" w:rsidRDefault="00DB01AF" w:rsidP="00E65ADA">
            <w:pPr>
              <w:spacing w:after="240"/>
              <w:rPr>
                <w:rFonts w:cs="Times New Roman"/>
                <w:szCs w:val="24"/>
              </w:rPr>
            </w:pPr>
            <w:r w:rsidRPr="00406730">
              <w:rPr>
                <w:rFonts w:cs="Times New Roman"/>
                <w:szCs w:val="24"/>
              </w:rPr>
              <w:t>HND/B.Sc. (59%)</w:t>
            </w:r>
          </w:p>
        </w:tc>
        <w:tc>
          <w:tcPr>
            <w:tcW w:w="851" w:type="dxa"/>
            <w:hideMark/>
          </w:tcPr>
          <w:p w14:paraId="517B6738" w14:textId="77777777" w:rsidR="00DB01AF" w:rsidRPr="00406730" w:rsidRDefault="00DB01AF" w:rsidP="00E65ADA">
            <w:pPr>
              <w:spacing w:after="240"/>
              <w:rPr>
                <w:rFonts w:cs="Times New Roman"/>
                <w:szCs w:val="24"/>
              </w:rPr>
            </w:pPr>
            <w:r w:rsidRPr="00406730">
              <w:rPr>
                <w:rFonts w:cs="Times New Roman"/>
                <w:szCs w:val="24"/>
              </w:rPr>
              <w:t>3.82</w:t>
            </w:r>
          </w:p>
        </w:tc>
        <w:tc>
          <w:tcPr>
            <w:tcW w:w="708" w:type="dxa"/>
            <w:hideMark/>
          </w:tcPr>
          <w:p w14:paraId="0633A165" w14:textId="77777777" w:rsidR="00DB01AF" w:rsidRPr="00406730" w:rsidRDefault="00DB01AF" w:rsidP="00E65ADA">
            <w:pPr>
              <w:spacing w:after="240"/>
              <w:rPr>
                <w:rFonts w:cs="Times New Roman"/>
                <w:szCs w:val="24"/>
              </w:rPr>
            </w:pPr>
            <w:r w:rsidRPr="00406730">
              <w:rPr>
                <w:rFonts w:cs="Times New Roman"/>
                <w:szCs w:val="24"/>
              </w:rPr>
              <w:t>0.85</w:t>
            </w:r>
          </w:p>
        </w:tc>
      </w:tr>
      <w:tr w:rsidR="00DB01AF" w:rsidRPr="00406730" w14:paraId="1951ADED" w14:textId="77777777" w:rsidTr="00E65ADA">
        <w:tc>
          <w:tcPr>
            <w:tcW w:w="2917" w:type="dxa"/>
            <w:hideMark/>
          </w:tcPr>
          <w:p w14:paraId="30C21126" w14:textId="77777777" w:rsidR="00DB01AF" w:rsidRPr="00406730" w:rsidRDefault="00DB01AF" w:rsidP="00E65ADA">
            <w:pPr>
              <w:spacing w:after="240"/>
              <w:rPr>
                <w:rFonts w:cs="Times New Roman"/>
                <w:b/>
                <w:szCs w:val="24"/>
              </w:rPr>
            </w:pPr>
            <w:r w:rsidRPr="00406730">
              <w:rPr>
                <w:rStyle w:val="Strong"/>
                <w:rFonts w:cs="Times New Roman"/>
                <w:b w:val="0"/>
                <w:szCs w:val="24"/>
              </w:rPr>
              <w:t>Years of Work Experience</w:t>
            </w:r>
          </w:p>
        </w:tc>
        <w:tc>
          <w:tcPr>
            <w:tcW w:w="3260" w:type="dxa"/>
            <w:hideMark/>
          </w:tcPr>
          <w:p w14:paraId="2018AC6F" w14:textId="77777777" w:rsidR="00DB01AF" w:rsidRPr="00406730" w:rsidRDefault="00DB01AF" w:rsidP="00E65ADA">
            <w:pPr>
              <w:spacing w:after="240"/>
              <w:rPr>
                <w:rFonts w:cs="Times New Roman"/>
                <w:szCs w:val="24"/>
              </w:rPr>
            </w:pPr>
            <w:r w:rsidRPr="00406730">
              <w:rPr>
                <w:rFonts w:cs="Times New Roman"/>
                <w:szCs w:val="24"/>
              </w:rPr>
              <w:t>6–10 years (39%)</w:t>
            </w:r>
          </w:p>
        </w:tc>
        <w:tc>
          <w:tcPr>
            <w:tcW w:w="851" w:type="dxa"/>
            <w:hideMark/>
          </w:tcPr>
          <w:p w14:paraId="6D9BD8B1" w14:textId="77777777" w:rsidR="00DB01AF" w:rsidRPr="00406730" w:rsidRDefault="00DB01AF" w:rsidP="00E65ADA">
            <w:pPr>
              <w:spacing w:after="240"/>
              <w:rPr>
                <w:rFonts w:cs="Times New Roman"/>
                <w:szCs w:val="24"/>
              </w:rPr>
            </w:pPr>
            <w:r w:rsidRPr="00406730">
              <w:rPr>
                <w:rFonts w:cs="Times New Roman"/>
                <w:szCs w:val="24"/>
              </w:rPr>
              <w:t>2.72</w:t>
            </w:r>
          </w:p>
        </w:tc>
        <w:tc>
          <w:tcPr>
            <w:tcW w:w="708" w:type="dxa"/>
            <w:hideMark/>
          </w:tcPr>
          <w:p w14:paraId="0ED4EB40" w14:textId="77777777" w:rsidR="00DB01AF" w:rsidRPr="00406730" w:rsidRDefault="00DB01AF" w:rsidP="00E65ADA">
            <w:pPr>
              <w:spacing w:after="240"/>
              <w:rPr>
                <w:rFonts w:cs="Times New Roman"/>
                <w:szCs w:val="24"/>
              </w:rPr>
            </w:pPr>
            <w:r w:rsidRPr="00406730">
              <w:rPr>
                <w:rFonts w:cs="Times New Roman"/>
                <w:szCs w:val="24"/>
              </w:rPr>
              <w:t>0.94</w:t>
            </w:r>
          </w:p>
        </w:tc>
      </w:tr>
      <w:tr w:rsidR="00DB01AF" w:rsidRPr="00406730" w14:paraId="21ABBADA" w14:textId="77777777" w:rsidTr="00E65ADA">
        <w:tc>
          <w:tcPr>
            <w:tcW w:w="2917" w:type="dxa"/>
            <w:hideMark/>
          </w:tcPr>
          <w:p w14:paraId="6D8A0EFF" w14:textId="77777777" w:rsidR="00DB01AF" w:rsidRPr="00406730" w:rsidRDefault="00DB01AF" w:rsidP="00E65ADA">
            <w:pPr>
              <w:spacing w:after="240"/>
              <w:rPr>
                <w:rFonts w:cs="Times New Roman"/>
                <w:b/>
                <w:szCs w:val="24"/>
              </w:rPr>
            </w:pPr>
            <w:r w:rsidRPr="00406730">
              <w:rPr>
                <w:rStyle w:val="Strong"/>
                <w:rFonts w:cs="Times New Roman"/>
                <w:b w:val="0"/>
                <w:szCs w:val="24"/>
              </w:rPr>
              <w:t>Job Position</w:t>
            </w:r>
          </w:p>
        </w:tc>
        <w:tc>
          <w:tcPr>
            <w:tcW w:w="3260" w:type="dxa"/>
            <w:hideMark/>
          </w:tcPr>
          <w:p w14:paraId="646E4BCA" w14:textId="77777777" w:rsidR="00DB01AF" w:rsidRPr="00406730" w:rsidRDefault="00DB01AF" w:rsidP="00E65ADA">
            <w:pPr>
              <w:spacing w:after="240"/>
              <w:rPr>
                <w:rFonts w:cs="Times New Roman"/>
                <w:szCs w:val="24"/>
              </w:rPr>
            </w:pPr>
            <w:r w:rsidRPr="00406730">
              <w:rPr>
                <w:rFonts w:cs="Times New Roman"/>
                <w:szCs w:val="24"/>
              </w:rPr>
              <w:t>Middle Management (67%)</w:t>
            </w:r>
          </w:p>
        </w:tc>
        <w:tc>
          <w:tcPr>
            <w:tcW w:w="851" w:type="dxa"/>
            <w:hideMark/>
          </w:tcPr>
          <w:p w14:paraId="765E67A9" w14:textId="77777777" w:rsidR="00DB01AF" w:rsidRPr="00406730" w:rsidRDefault="00DB01AF" w:rsidP="00E65ADA">
            <w:pPr>
              <w:spacing w:after="240"/>
              <w:rPr>
                <w:rFonts w:cs="Times New Roman"/>
                <w:szCs w:val="24"/>
              </w:rPr>
            </w:pPr>
            <w:r w:rsidRPr="00406730">
              <w:rPr>
                <w:rFonts w:cs="Times New Roman"/>
                <w:szCs w:val="24"/>
              </w:rPr>
              <w:t>1.33</w:t>
            </w:r>
          </w:p>
        </w:tc>
        <w:tc>
          <w:tcPr>
            <w:tcW w:w="708" w:type="dxa"/>
            <w:hideMark/>
          </w:tcPr>
          <w:p w14:paraId="1EBBB216" w14:textId="77777777" w:rsidR="00DB01AF" w:rsidRPr="00406730" w:rsidRDefault="00DB01AF" w:rsidP="00E65ADA">
            <w:pPr>
              <w:spacing w:after="240"/>
              <w:rPr>
                <w:rFonts w:cs="Times New Roman"/>
                <w:szCs w:val="24"/>
              </w:rPr>
            </w:pPr>
            <w:r w:rsidRPr="00406730">
              <w:rPr>
                <w:rFonts w:cs="Times New Roman"/>
                <w:szCs w:val="24"/>
              </w:rPr>
              <w:t>0.47</w:t>
            </w:r>
          </w:p>
        </w:tc>
      </w:tr>
    </w:tbl>
    <w:p w14:paraId="542C1443" w14:textId="77777777" w:rsidR="00DB01AF" w:rsidRPr="00B50EF9" w:rsidRDefault="00DB01AF" w:rsidP="00DB01AF">
      <w:pPr>
        <w:spacing w:line="240" w:lineRule="auto"/>
        <w:rPr>
          <w:rFonts w:cs="Times New Roman"/>
          <w:szCs w:val="24"/>
        </w:rPr>
      </w:pPr>
      <w:r w:rsidRPr="00B50EF9">
        <w:rPr>
          <w:rFonts w:cs="Times New Roman"/>
          <w:szCs w:val="24"/>
        </w:rPr>
        <w:t>The demographic profile indicates that for the selected banks in Oyo Town, the workforce is predominantly balanced and competent. Almost equal gender composition-tha</w:t>
      </w:r>
      <w:r>
        <w:rPr>
          <w:rFonts w:cs="Times New Roman"/>
          <w:szCs w:val="24"/>
        </w:rPr>
        <w:t xml:space="preserve">t is, 55% males and 45% females </w:t>
      </w:r>
      <w:r w:rsidRPr="00B50EF9">
        <w:rPr>
          <w:rFonts w:cs="Times New Roman"/>
          <w:szCs w:val="24"/>
        </w:rPr>
        <w:t>indicates strides toward workplace diversity. The dominant age group of 26-35 years reflects the fact that the workforce is fairly young and thus productive. Notably high educational attainment with nearly 84% holding tertiary qualifications highlights the intellectual capacity inhe</w:t>
      </w:r>
      <w:r>
        <w:rPr>
          <w:rFonts w:cs="Times New Roman"/>
          <w:szCs w:val="24"/>
        </w:rPr>
        <w:t>rent within the banking sector.</w:t>
      </w:r>
    </w:p>
    <w:p w14:paraId="3A122ABA" w14:textId="77777777" w:rsidR="00DB01AF" w:rsidRPr="00B50EF9" w:rsidRDefault="00DB01AF" w:rsidP="00DB01AF">
      <w:pPr>
        <w:spacing w:line="240" w:lineRule="auto"/>
        <w:rPr>
          <w:rFonts w:cs="Times New Roman"/>
          <w:szCs w:val="24"/>
        </w:rPr>
      </w:pPr>
      <w:r w:rsidRPr="00B50EF9">
        <w:rPr>
          <w:rFonts w:cs="Times New Roman"/>
          <w:szCs w:val="24"/>
        </w:rPr>
        <w:t>The average experience level falls between 6–10 years, showing that employees have considerable exposure to industries and supports the finding of Becker and Gerhart (2014) that experienced workers are better positioned to assess the effectiveness of HRM. The majority being middle management confirms that the inclusion of employees who are directly involved in implementing HRM practices and making operational decisions enhances the validity of the responses.</w:t>
      </w:r>
    </w:p>
    <w:p w14:paraId="65FDF9FC" w14:textId="77777777" w:rsidR="00DB01AF" w:rsidRPr="007E39AF" w:rsidRDefault="00DB01AF" w:rsidP="00DB01AF">
      <w:pPr>
        <w:spacing w:line="240" w:lineRule="auto"/>
        <w:rPr>
          <w:rFonts w:cs="Times New Roman"/>
          <w:b/>
          <w:szCs w:val="24"/>
        </w:rPr>
      </w:pPr>
      <w:r>
        <w:rPr>
          <w:rFonts w:cs="Times New Roman"/>
          <w:b/>
          <w:szCs w:val="24"/>
        </w:rPr>
        <w:t>5</w:t>
      </w:r>
      <w:r w:rsidRPr="007E39AF">
        <w:rPr>
          <w:rFonts w:cs="Times New Roman"/>
          <w:b/>
          <w:szCs w:val="24"/>
        </w:rPr>
        <w:t>.2. Descriptive Statistics of HRM Variables</w:t>
      </w:r>
    </w:p>
    <w:p w14:paraId="5B6C1F46" w14:textId="77777777" w:rsidR="00DB01AF" w:rsidRPr="00B50EF9" w:rsidRDefault="00DB01AF" w:rsidP="00DB01AF">
      <w:pPr>
        <w:spacing w:line="240" w:lineRule="auto"/>
        <w:rPr>
          <w:rFonts w:cs="Times New Roman"/>
          <w:szCs w:val="24"/>
        </w:rPr>
      </w:pPr>
      <w:r w:rsidRPr="00B50EF9">
        <w:rPr>
          <w:rFonts w:cs="Times New Roman"/>
          <w:szCs w:val="24"/>
        </w:rPr>
        <w:t>The mean scores for HRM practices and organizational performance indicate that, overall, employees view HRM initiatives positively, although there is variation across the various constructs.</w:t>
      </w:r>
    </w:p>
    <w:tbl>
      <w:tblPr>
        <w:tblStyle w:val="TableGrid"/>
        <w:tblW w:w="0" w:type="auto"/>
        <w:tblInd w:w="1155" w:type="dxa"/>
        <w:tblLook w:val="04A0" w:firstRow="1" w:lastRow="0" w:firstColumn="1" w:lastColumn="0" w:noHBand="0" w:noVBand="1"/>
      </w:tblPr>
      <w:tblGrid>
        <w:gridCol w:w="3131"/>
        <w:gridCol w:w="992"/>
        <w:gridCol w:w="851"/>
      </w:tblGrid>
      <w:tr w:rsidR="00DB01AF" w:rsidRPr="00406730" w14:paraId="78E5D9FC" w14:textId="77777777" w:rsidTr="00E65ADA">
        <w:trPr>
          <w:trHeight w:val="70"/>
        </w:trPr>
        <w:tc>
          <w:tcPr>
            <w:tcW w:w="3131" w:type="dxa"/>
            <w:hideMark/>
          </w:tcPr>
          <w:p w14:paraId="5DF89B64" w14:textId="77777777" w:rsidR="00DB01AF" w:rsidRPr="00406730" w:rsidRDefault="00DB01AF" w:rsidP="00E65ADA">
            <w:pPr>
              <w:spacing w:after="240"/>
              <w:rPr>
                <w:rFonts w:cs="Times New Roman"/>
                <w:b/>
                <w:bCs/>
                <w:szCs w:val="24"/>
              </w:rPr>
            </w:pPr>
            <w:r w:rsidRPr="00406730">
              <w:rPr>
                <w:rFonts w:cs="Times New Roman"/>
                <w:b/>
                <w:bCs/>
                <w:szCs w:val="24"/>
              </w:rPr>
              <w:t>Variable</w:t>
            </w:r>
          </w:p>
        </w:tc>
        <w:tc>
          <w:tcPr>
            <w:tcW w:w="992" w:type="dxa"/>
            <w:hideMark/>
          </w:tcPr>
          <w:p w14:paraId="256E38CD" w14:textId="77777777" w:rsidR="00DB01AF" w:rsidRPr="00406730" w:rsidRDefault="00DB01AF" w:rsidP="00E65ADA">
            <w:pPr>
              <w:spacing w:after="240"/>
              <w:rPr>
                <w:rFonts w:cs="Times New Roman"/>
                <w:b/>
                <w:bCs/>
                <w:szCs w:val="24"/>
              </w:rPr>
            </w:pPr>
            <w:r w:rsidRPr="00406730">
              <w:rPr>
                <w:rFonts w:cs="Times New Roman"/>
                <w:b/>
                <w:bCs/>
                <w:szCs w:val="24"/>
              </w:rPr>
              <w:t>Mean</w:t>
            </w:r>
          </w:p>
        </w:tc>
        <w:tc>
          <w:tcPr>
            <w:tcW w:w="851" w:type="dxa"/>
            <w:hideMark/>
          </w:tcPr>
          <w:p w14:paraId="1085D26A" w14:textId="77777777" w:rsidR="00DB01AF" w:rsidRPr="00406730" w:rsidRDefault="00DB01AF" w:rsidP="00E65ADA">
            <w:pPr>
              <w:spacing w:after="240"/>
              <w:rPr>
                <w:rFonts w:cs="Times New Roman"/>
                <w:b/>
                <w:bCs/>
                <w:szCs w:val="24"/>
              </w:rPr>
            </w:pPr>
            <w:r w:rsidRPr="00406730">
              <w:rPr>
                <w:rFonts w:cs="Times New Roman"/>
                <w:b/>
                <w:bCs/>
                <w:szCs w:val="24"/>
              </w:rPr>
              <w:t>SD</w:t>
            </w:r>
          </w:p>
        </w:tc>
      </w:tr>
      <w:tr w:rsidR="00DB01AF" w:rsidRPr="00406730" w14:paraId="38E815B2" w14:textId="77777777" w:rsidTr="00E65ADA">
        <w:tc>
          <w:tcPr>
            <w:tcW w:w="3131" w:type="dxa"/>
            <w:hideMark/>
          </w:tcPr>
          <w:p w14:paraId="24E8A291" w14:textId="77777777" w:rsidR="00DB01AF" w:rsidRPr="00406730" w:rsidRDefault="00DB01AF" w:rsidP="00E65ADA">
            <w:pPr>
              <w:spacing w:after="240"/>
              <w:rPr>
                <w:rFonts w:cs="Times New Roman"/>
                <w:szCs w:val="24"/>
              </w:rPr>
            </w:pPr>
            <w:r w:rsidRPr="00406730">
              <w:rPr>
                <w:rFonts w:cs="Times New Roman"/>
                <w:szCs w:val="24"/>
              </w:rPr>
              <w:t>Recruitment and Selection</w:t>
            </w:r>
          </w:p>
        </w:tc>
        <w:tc>
          <w:tcPr>
            <w:tcW w:w="992" w:type="dxa"/>
            <w:hideMark/>
          </w:tcPr>
          <w:p w14:paraId="0BB15EA2" w14:textId="77777777" w:rsidR="00DB01AF" w:rsidRPr="00406730" w:rsidRDefault="00DB01AF" w:rsidP="00E65ADA">
            <w:pPr>
              <w:spacing w:after="240"/>
              <w:rPr>
                <w:rFonts w:cs="Times New Roman"/>
                <w:szCs w:val="24"/>
              </w:rPr>
            </w:pPr>
            <w:r w:rsidRPr="00406730">
              <w:rPr>
                <w:rFonts w:cs="Times New Roman"/>
                <w:szCs w:val="24"/>
              </w:rPr>
              <w:t>4.12</w:t>
            </w:r>
          </w:p>
        </w:tc>
        <w:tc>
          <w:tcPr>
            <w:tcW w:w="851" w:type="dxa"/>
            <w:hideMark/>
          </w:tcPr>
          <w:p w14:paraId="2E882B0B" w14:textId="77777777" w:rsidR="00DB01AF" w:rsidRPr="00406730" w:rsidRDefault="00DB01AF" w:rsidP="00E65ADA">
            <w:pPr>
              <w:spacing w:after="240"/>
              <w:rPr>
                <w:rFonts w:cs="Times New Roman"/>
                <w:szCs w:val="24"/>
              </w:rPr>
            </w:pPr>
            <w:r w:rsidRPr="00406730">
              <w:rPr>
                <w:rFonts w:cs="Times New Roman"/>
                <w:szCs w:val="24"/>
              </w:rPr>
              <w:t>0.63</w:t>
            </w:r>
          </w:p>
        </w:tc>
      </w:tr>
      <w:tr w:rsidR="00DB01AF" w:rsidRPr="00406730" w14:paraId="2756F265" w14:textId="77777777" w:rsidTr="00E65ADA">
        <w:tc>
          <w:tcPr>
            <w:tcW w:w="3131" w:type="dxa"/>
            <w:hideMark/>
          </w:tcPr>
          <w:p w14:paraId="3A951931" w14:textId="77777777" w:rsidR="00DB01AF" w:rsidRPr="00406730" w:rsidRDefault="00DB01AF" w:rsidP="00E65ADA">
            <w:pPr>
              <w:spacing w:after="240"/>
              <w:rPr>
                <w:rFonts w:cs="Times New Roman"/>
                <w:szCs w:val="24"/>
              </w:rPr>
            </w:pPr>
            <w:r w:rsidRPr="00406730">
              <w:rPr>
                <w:rFonts w:cs="Times New Roman"/>
                <w:szCs w:val="24"/>
              </w:rPr>
              <w:t>Training and Development</w:t>
            </w:r>
          </w:p>
        </w:tc>
        <w:tc>
          <w:tcPr>
            <w:tcW w:w="992" w:type="dxa"/>
            <w:hideMark/>
          </w:tcPr>
          <w:p w14:paraId="04F44A3E" w14:textId="77777777" w:rsidR="00DB01AF" w:rsidRPr="00406730" w:rsidRDefault="00DB01AF" w:rsidP="00E65ADA">
            <w:pPr>
              <w:spacing w:after="240"/>
              <w:rPr>
                <w:rFonts w:cs="Times New Roman"/>
                <w:szCs w:val="24"/>
              </w:rPr>
            </w:pPr>
            <w:r w:rsidRPr="00406730">
              <w:rPr>
                <w:rFonts w:cs="Times New Roman"/>
                <w:szCs w:val="24"/>
              </w:rPr>
              <w:t>4.28</w:t>
            </w:r>
          </w:p>
        </w:tc>
        <w:tc>
          <w:tcPr>
            <w:tcW w:w="851" w:type="dxa"/>
            <w:hideMark/>
          </w:tcPr>
          <w:p w14:paraId="2AD0CD0B" w14:textId="77777777" w:rsidR="00DB01AF" w:rsidRPr="00406730" w:rsidRDefault="00DB01AF" w:rsidP="00E65ADA">
            <w:pPr>
              <w:spacing w:after="240"/>
              <w:rPr>
                <w:rFonts w:cs="Times New Roman"/>
                <w:szCs w:val="24"/>
              </w:rPr>
            </w:pPr>
            <w:r w:rsidRPr="00406730">
              <w:rPr>
                <w:rFonts w:cs="Times New Roman"/>
                <w:szCs w:val="24"/>
              </w:rPr>
              <w:t>0.57</w:t>
            </w:r>
          </w:p>
        </w:tc>
      </w:tr>
      <w:tr w:rsidR="00DB01AF" w:rsidRPr="00406730" w14:paraId="182B35AE" w14:textId="77777777" w:rsidTr="00E65ADA">
        <w:tc>
          <w:tcPr>
            <w:tcW w:w="3131" w:type="dxa"/>
            <w:hideMark/>
          </w:tcPr>
          <w:p w14:paraId="4D9DC689" w14:textId="77777777" w:rsidR="00DB01AF" w:rsidRPr="00406730" w:rsidRDefault="00DB01AF" w:rsidP="00E65ADA">
            <w:pPr>
              <w:spacing w:after="240"/>
              <w:rPr>
                <w:rFonts w:cs="Times New Roman"/>
                <w:szCs w:val="24"/>
              </w:rPr>
            </w:pPr>
            <w:r w:rsidRPr="00406730">
              <w:rPr>
                <w:rFonts w:cs="Times New Roman"/>
                <w:szCs w:val="24"/>
              </w:rPr>
              <w:lastRenderedPageBreak/>
              <w:t>Performance Appraisal</w:t>
            </w:r>
          </w:p>
        </w:tc>
        <w:tc>
          <w:tcPr>
            <w:tcW w:w="992" w:type="dxa"/>
            <w:hideMark/>
          </w:tcPr>
          <w:p w14:paraId="38D6584D" w14:textId="77777777" w:rsidR="00DB01AF" w:rsidRPr="00406730" w:rsidRDefault="00DB01AF" w:rsidP="00E65ADA">
            <w:pPr>
              <w:spacing w:after="240"/>
              <w:rPr>
                <w:rFonts w:cs="Times New Roman"/>
                <w:szCs w:val="24"/>
              </w:rPr>
            </w:pPr>
            <w:r w:rsidRPr="00406730">
              <w:rPr>
                <w:rFonts w:cs="Times New Roman"/>
                <w:szCs w:val="24"/>
              </w:rPr>
              <w:t>4.05</w:t>
            </w:r>
          </w:p>
        </w:tc>
        <w:tc>
          <w:tcPr>
            <w:tcW w:w="851" w:type="dxa"/>
            <w:hideMark/>
          </w:tcPr>
          <w:p w14:paraId="12065658" w14:textId="77777777" w:rsidR="00DB01AF" w:rsidRPr="00406730" w:rsidRDefault="00DB01AF" w:rsidP="00E65ADA">
            <w:pPr>
              <w:spacing w:after="240"/>
              <w:rPr>
                <w:rFonts w:cs="Times New Roman"/>
                <w:szCs w:val="24"/>
              </w:rPr>
            </w:pPr>
            <w:r w:rsidRPr="00406730">
              <w:rPr>
                <w:rFonts w:cs="Times New Roman"/>
                <w:szCs w:val="24"/>
              </w:rPr>
              <w:t>0.61</w:t>
            </w:r>
          </w:p>
        </w:tc>
      </w:tr>
      <w:tr w:rsidR="00DB01AF" w:rsidRPr="00406730" w14:paraId="4AE2A066" w14:textId="77777777" w:rsidTr="00E65ADA">
        <w:tc>
          <w:tcPr>
            <w:tcW w:w="3131" w:type="dxa"/>
            <w:hideMark/>
          </w:tcPr>
          <w:p w14:paraId="4CB7012B" w14:textId="77777777" w:rsidR="00DB01AF" w:rsidRPr="00406730" w:rsidRDefault="00DB01AF" w:rsidP="00E65ADA">
            <w:pPr>
              <w:spacing w:after="240"/>
              <w:rPr>
                <w:rFonts w:cs="Times New Roman"/>
                <w:szCs w:val="24"/>
              </w:rPr>
            </w:pPr>
            <w:r w:rsidRPr="00406730">
              <w:rPr>
                <w:rFonts w:cs="Times New Roman"/>
                <w:szCs w:val="24"/>
              </w:rPr>
              <w:t>Compensation and Rewards</w:t>
            </w:r>
          </w:p>
        </w:tc>
        <w:tc>
          <w:tcPr>
            <w:tcW w:w="992" w:type="dxa"/>
            <w:hideMark/>
          </w:tcPr>
          <w:p w14:paraId="23B4A7DD" w14:textId="77777777" w:rsidR="00DB01AF" w:rsidRPr="00406730" w:rsidRDefault="00DB01AF" w:rsidP="00E65ADA">
            <w:pPr>
              <w:spacing w:after="240"/>
              <w:rPr>
                <w:rFonts w:cs="Times New Roman"/>
                <w:szCs w:val="24"/>
              </w:rPr>
            </w:pPr>
            <w:r w:rsidRPr="00406730">
              <w:rPr>
                <w:rFonts w:cs="Times New Roman"/>
                <w:szCs w:val="24"/>
              </w:rPr>
              <w:t>3.92</w:t>
            </w:r>
          </w:p>
        </w:tc>
        <w:tc>
          <w:tcPr>
            <w:tcW w:w="851" w:type="dxa"/>
            <w:hideMark/>
          </w:tcPr>
          <w:p w14:paraId="64988992" w14:textId="77777777" w:rsidR="00DB01AF" w:rsidRPr="00406730" w:rsidRDefault="00DB01AF" w:rsidP="00E65ADA">
            <w:pPr>
              <w:spacing w:after="240"/>
              <w:rPr>
                <w:rFonts w:cs="Times New Roman"/>
                <w:szCs w:val="24"/>
              </w:rPr>
            </w:pPr>
            <w:r w:rsidRPr="00406730">
              <w:rPr>
                <w:rFonts w:cs="Times New Roman"/>
                <w:szCs w:val="24"/>
              </w:rPr>
              <w:t>0.68</w:t>
            </w:r>
          </w:p>
        </w:tc>
      </w:tr>
      <w:tr w:rsidR="00DB01AF" w:rsidRPr="00406730" w14:paraId="26023A68" w14:textId="77777777" w:rsidTr="00E65ADA">
        <w:tc>
          <w:tcPr>
            <w:tcW w:w="3131" w:type="dxa"/>
            <w:hideMark/>
          </w:tcPr>
          <w:p w14:paraId="73303448" w14:textId="77777777" w:rsidR="00DB01AF" w:rsidRPr="00406730" w:rsidRDefault="00DB01AF" w:rsidP="00E65ADA">
            <w:pPr>
              <w:spacing w:after="240"/>
              <w:rPr>
                <w:rFonts w:cs="Times New Roman"/>
                <w:szCs w:val="24"/>
              </w:rPr>
            </w:pPr>
            <w:r w:rsidRPr="00406730">
              <w:rPr>
                <w:rFonts w:cs="Times New Roman"/>
                <w:szCs w:val="24"/>
              </w:rPr>
              <w:t>Employee Participation</w:t>
            </w:r>
          </w:p>
        </w:tc>
        <w:tc>
          <w:tcPr>
            <w:tcW w:w="992" w:type="dxa"/>
            <w:hideMark/>
          </w:tcPr>
          <w:p w14:paraId="1B529616" w14:textId="77777777" w:rsidR="00DB01AF" w:rsidRPr="00406730" w:rsidRDefault="00DB01AF" w:rsidP="00E65ADA">
            <w:pPr>
              <w:spacing w:after="240"/>
              <w:rPr>
                <w:rFonts w:cs="Times New Roman"/>
                <w:szCs w:val="24"/>
              </w:rPr>
            </w:pPr>
            <w:r w:rsidRPr="00406730">
              <w:rPr>
                <w:rFonts w:cs="Times New Roman"/>
                <w:szCs w:val="24"/>
              </w:rPr>
              <w:t>3.88</w:t>
            </w:r>
          </w:p>
        </w:tc>
        <w:tc>
          <w:tcPr>
            <w:tcW w:w="851" w:type="dxa"/>
            <w:hideMark/>
          </w:tcPr>
          <w:p w14:paraId="4A547B12" w14:textId="77777777" w:rsidR="00DB01AF" w:rsidRPr="00406730" w:rsidRDefault="00DB01AF" w:rsidP="00E65ADA">
            <w:pPr>
              <w:spacing w:after="240"/>
              <w:rPr>
                <w:rFonts w:cs="Times New Roman"/>
                <w:szCs w:val="24"/>
              </w:rPr>
            </w:pPr>
            <w:r w:rsidRPr="00406730">
              <w:rPr>
                <w:rFonts w:cs="Times New Roman"/>
                <w:szCs w:val="24"/>
              </w:rPr>
              <w:t>0.65</w:t>
            </w:r>
          </w:p>
        </w:tc>
      </w:tr>
      <w:tr w:rsidR="00DB01AF" w:rsidRPr="00406730" w14:paraId="6C7FE02A" w14:textId="77777777" w:rsidTr="00E65ADA">
        <w:tc>
          <w:tcPr>
            <w:tcW w:w="3131" w:type="dxa"/>
            <w:hideMark/>
          </w:tcPr>
          <w:p w14:paraId="3E876B97" w14:textId="77777777" w:rsidR="00DB01AF" w:rsidRPr="00406730" w:rsidRDefault="00DB01AF" w:rsidP="00E65ADA">
            <w:pPr>
              <w:spacing w:after="240"/>
              <w:rPr>
                <w:rFonts w:cs="Times New Roman"/>
                <w:szCs w:val="24"/>
              </w:rPr>
            </w:pPr>
            <w:r w:rsidRPr="00406730">
              <w:rPr>
                <w:rFonts w:cs="Times New Roman"/>
                <w:szCs w:val="24"/>
              </w:rPr>
              <w:t>Organizational Performance</w:t>
            </w:r>
          </w:p>
        </w:tc>
        <w:tc>
          <w:tcPr>
            <w:tcW w:w="992" w:type="dxa"/>
            <w:hideMark/>
          </w:tcPr>
          <w:p w14:paraId="6C376874" w14:textId="77777777" w:rsidR="00DB01AF" w:rsidRPr="00406730" w:rsidRDefault="00DB01AF" w:rsidP="00E65ADA">
            <w:pPr>
              <w:spacing w:after="240"/>
              <w:rPr>
                <w:rFonts w:cs="Times New Roman"/>
                <w:szCs w:val="24"/>
              </w:rPr>
            </w:pPr>
            <w:r w:rsidRPr="00406730">
              <w:rPr>
                <w:rFonts w:cs="Times New Roman"/>
                <w:szCs w:val="24"/>
              </w:rPr>
              <w:t>4.15</w:t>
            </w:r>
          </w:p>
        </w:tc>
        <w:tc>
          <w:tcPr>
            <w:tcW w:w="851" w:type="dxa"/>
            <w:hideMark/>
          </w:tcPr>
          <w:p w14:paraId="24AF19DC" w14:textId="77777777" w:rsidR="00DB01AF" w:rsidRPr="00406730" w:rsidRDefault="00DB01AF" w:rsidP="00E65ADA">
            <w:pPr>
              <w:spacing w:after="240"/>
              <w:rPr>
                <w:rFonts w:cs="Times New Roman"/>
                <w:szCs w:val="24"/>
              </w:rPr>
            </w:pPr>
            <w:r w:rsidRPr="00406730">
              <w:rPr>
                <w:rFonts w:cs="Times New Roman"/>
                <w:szCs w:val="24"/>
              </w:rPr>
              <w:t>0.59</w:t>
            </w:r>
          </w:p>
        </w:tc>
      </w:tr>
    </w:tbl>
    <w:p w14:paraId="00C7A3E6" w14:textId="77777777" w:rsidR="00DB01AF" w:rsidRPr="00B50EF9" w:rsidRDefault="00DB01AF" w:rsidP="00DB01AF">
      <w:pPr>
        <w:spacing w:line="240" w:lineRule="auto"/>
        <w:rPr>
          <w:rFonts w:cs="Times New Roman"/>
          <w:szCs w:val="24"/>
        </w:rPr>
      </w:pPr>
      <w:r w:rsidRPr="00B50EF9">
        <w:rPr>
          <w:rFonts w:cs="Times New Roman"/>
          <w:szCs w:val="24"/>
        </w:rPr>
        <w:t>From the data, it is observed that training and development are the most strongly perceived HRM practice, followed by recruitment and selection. Employee participation had the lowest score, indicating possible gaps in participatory decision-making in the Oyo Town banks.</w:t>
      </w:r>
    </w:p>
    <w:p w14:paraId="05E74CC1" w14:textId="77777777" w:rsidR="00DB01AF" w:rsidRPr="007E39AF" w:rsidRDefault="00DB01AF" w:rsidP="00DB01AF">
      <w:pPr>
        <w:spacing w:line="240" w:lineRule="auto"/>
        <w:rPr>
          <w:rFonts w:cs="Times New Roman"/>
          <w:b/>
          <w:szCs w:val="24"/>
        </w:rPr>
      </w:pPr>
      <w:r>
        <w:rPr>
          <w:rFonts w:cs="Times New Roman"/>
          <w:b/>
          <w:szCs w:val="24"/>
        </w:rPr>
        <w:t>5</w:t>
      </w:r>
      <w:r w:rsidRPr="007E39AF">
        <w:rPr>
          <w:rFonts w:cs="Times New Roman"/>
          <w:b/>
          <w:szCs w:val="24"/>
        </w:rPr>
        <w:t>.3. Regression Analysis</w:t>
      </w:r>
    </w:p>
    <w:p w14:paraId="15784350" w14:textId="77777777" w:rsidR="00DB01AF" w:rsidRPr="00B50EF9" w:rsidRDefault="00DB01AF" w:rsidP="00DB01AF">
      <w:pPr>
        <w:spacing w:line="240" w:lineRule="auto"/>
        <w:rPr>
          <w:rFonts w:cs="Times New Roman"/>
          <w:szCs w:val="24"/>
        </w:rPr>
      </w:pPr>
      <w:r w:rsidRPr="00B50EF9">
        <w:rPr>
          <w:rFonts w:cs="Times New Roman"/>
          <w:szCs w:val="24"/>
        </w:rPr>
        <w:t>The study tested six hypotheses to find out the impact of HRM practices on organizational performance among deposit money banks in Oyo Town. Results from both simple and multiple regression analyses indicate a consistent positive and statistically significant relationship between all HRM practices and organizational performance.</w:t>
      </w:r>
    </w:p>
    <w:tbl>
      <w:tblPr>
        <w:tblStyle w:val="TableGrid"/>
        <w:tblW w:w="0" w:type="auto"/>
        <w:tblInd w:w="750" w:type="dxa"/>
        <w:tblLook w:val="04A0" w:firstRow="1" w:lastRow="0" w:firstColumn="1" w:lastColumn="0" w:noHBand="0" w:noVBand="1"/>
      </w:tblPr>
      <w:tblGrid>
        <w:gridCol w:w="1350"/>
        <w:gridCol w:w="2750"/>
        <w:gridCol w:w="1029"/>
        <w:gridCol w:w="756"/>
        <w:gridCol w:w="1043"/>
        <w:gridCol w:w="952"/>
      </w:tblGrid>
      <w:tr w:rsidR="00DB01AF" w:rsidRPr="00406730" w14:paraId="206DC299" w14:textId="77777777" w:rsidTr="00E65ADA">
        <w:tc>
          <w:tcPr>
            <w:tcW w:w="0" w:type="auto"/>
            <w:hideMark/>
          </w:tcPr>
          <w:p w14:paraId="41BAFFB4"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Hypothesis</w:t>
            </w:r>
          </w:p>
        </w:tc>
        <w:tc>
          <w:tcPr>
            <w:tcW w:w="0" w:type="auto"/>
            <w:hideMark/>
          </w:tcPr>
          <w:p w14:paraId="3DF07A55"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Independent Variable</w:t>
            </w:r>
          </w:p>
        </w:tc>
        <w:tc>
          <w:tcPr>
            <w:tcW w:w="0" w:type="auto"/>
            <w:hideMark/>
          </w:tcPr>
          <w:p w14:paraId="4D91E80B"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β (Beta)</w:t>
            </w:r>
          </w:p>
        </w:tc>
        <w:tc>
          <w:tcPr>
            <w:tcW w:w="0" w:type="auto"/>
            <w:hideMark/>
          </w:tcPr>
          <w:p w14:paraId="717FCDAD"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R²</w:t>
            </w:r>
          </w:p>
        </w:tc>
        <w:tc>
          <w:tcPr>
            <w:tcW w:w="0" w:type="auto"/>
            <w:hideMark/>
          </w:tcPr>
          <w:p w14:paraId="4F026453"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F-Value</w:t>
            </w:r>
          </w:p>
        </w:tc>
        <w:tc>
          <w:tcPr>
            <w:tcW w:w="0" w:type="auto"/>
            <w:hideMark/>
          </w:tcPr>
          <w:p w14:paraId="29CFB55F" w14:textId="77777777" w:rsidR="00DB01AF" w:rsidRPr="009E0C41" w:rsidRDefault="00DB01AF" w:rsidP="00E65ADA">
            <w:pPr>
              <w:spacing w:after="240"/>
              <w:rPr>
                <w:rFonts w:eastAsia="Times New Roman" w:cs="Times New Roman"/>
                <w:b/>
                <w:bCs/>
                <w:szCs w:val="24"/>
              </w:rPr>
            </w:pPr>
            <w:r w:rsidRPr="00406730">
              <w:rPr>
                <w:rFonts w:eastAsia="Times New Roman" w:cs="Times New Roman"/>
                <w:b/>
                <w:bCs/>
                <w:szCs w:val="24"/>
              </w:rPr>
              <w:t>Sig. (p)</w:t>
            </w:r>
          </w:p>
        </w:tc>
      </w:tr>
      <w:tr w:rsidR="00DB01AF" w:rsidRPr="00406730" w14:paraId="669A71E6" w14:textId="77777777" w:rsidTr="00E65ADA">
        <w:tc>
          <w:tcPr>
            <w:tcW w:w="0" w:type="auto"/>
            <w:hideMark/>
          </w:tcPr>
          <w:p w14:paraId="2DCF2D31"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H₀₁</w:t>
            </w:r>
          </w:p>
        </w:tc>
        <w:tc>
          <w:tcPr>
            <w:tcW w:w="0" w:type="auto"/>
            <w:hideMark/>
          </w:tcPr>
          <w:p w14:paraId="000580D4" w14:textId="77777777" w:rsidR="00DB01AF" w:rsidRPr="009E0C41" w:rsidRDefault="00DB01AF" w:rsidP="00E65ADA">
            <w:pPr>
              <w:spacing w:after="240"/>
              <w:rPr>
                <w:rFonts w:eastAsia="Times New Roman" w:cs="Times New Roman"/>
                <w:szCs w:val="24"/>
              </w:rPr>
            </w:pPr>
            <w:r w:rsidRPr="00406730">
              <w:rPr>
                <w:rFonts w:eastAsia="Times New Roman" w:cs="Times New Roman"/>
                <w:szCs w:val="24"/>
              </w:rPr>
              <w:t>Recruitment &amp; Selection</w:t>
            </w:r>
          </w:p>
        </w:tc>
        <w:tc>
          <w:tcPr>
            <w:tcW w:w="0" w:type="auto"/>
            <w:hideMark/>
          </w:tcPr>
          <w:p w14:paraId="6E2BF830"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0.579</w:t>
            </w:r>
          </w:p>
        </w:tc>
        <w:tc>
          <w:tcPr>
            <w:tcW w:w="0" w:type="auto"/>
            <w:hideMark/>
          </w:tcPr>
          <w:p w14:paraId="27DD4BF7"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0.336</w:t>
            </w:r>
          </w:p>
        </w:tc>
        <w:tc>
          <w:tcPr>
            <w:tcW w:w="0" w:type="auto"/>
            <w:hideMark/>
          </w:tcPr>
          <w:p w14:paraId="6FB8142D"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136.24</w:t>
            </w:r>
          </w:p>
        </w:tc>
        <w:tc>
          <w:tcPr>
            <w:tcW w:w="0" w:type="auto"/>
            <w:hideMark/>
          </w:tcPr>
          <w:p w14:paraId="03EAED33"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r w:rsidR="00DB01AF" w:rsidRPr="00406730" w14:paraId="1BB6DC91" w14:textId="77777777" w:rsidTr="00E65ADA">
        <w:tc>
          <w:tcPr>
            <w:tcW w:w="0" w:type="auto"/>
            <w:hideMark/>
          </w:tcPr>
          <w:p w14:paraId="4E10837C"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H₀₂</w:t>
            </w:r>
          </w:p>
        </w:tc>
        <w:tc>
          <w:tcPr>
            <w:tcW w:w="0" w:type="auto"/>
            <w:hideMark/>
          </w:tcPr>
          <w:p w14:paraId="6A90FA58"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 xml:space="preserve">Training &amp; </w:t>
            </w:r>
            <w:r w:rsidRPr="00406730">
              <w:rPr>
                <w:rFonts w:eastAsia="Times New Roman" w:cs="Times New Roman"/>
                <w:szCs w:val="24"/>
              </w:rPr>
              <w:t>Development</w:t>
            </w:r>
          </w:p>
        </w:tc>
        <w:tc>
          <w:tcPr>
            <w:tcW w:w="0" w:type="auto"/>
            <w:hideMark/>
          </w:tcPr>
          <w:p w14:paraId="56E0FB0D"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0.628</w:t>
            </w:r>
          </w:p>
        </w:tc>
        <w:tc>
          <w:tcPr>
            <w:tcW w:w="0" w:type="auto"/>
            <w:hideMark/>
          </w:tcPr>
          <w:p w14:paraId="100C0FF2"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0.394</w:t>
            </w:r>
          </w:p>
        </w:tc>
        <w:tc>
          <w:tcPr>
            <w:tcW w:w="0" w:type="auto"/>
            <w:hideMark/>
          </w:tcPr>
          <w:p w14:paraId="39CC71CF"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157.49</w:t>
            </w:r>
          </w:p>
        </w:tc>
        <w:tc>
          <w:tcPr>
            <w:tcW w:w="0" w:type="auto"/>
            <w:hideMark/>
          </w:tcPr>
          <w:p w14:paraId="7336E332"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r w:rsidR="00DB01AF" w:rsidRPr="00406730" w14:paraId="48B20AC6" w14:textId="77777777" w:rsidTr="00E65ADA">
        <w:tc>
          <w:tcPr>
            <w:tcW w:w="0" w:type="auto"/>
            <w:hideMark/>
          </w:tcPr>
          <w:p w14:paraId="513873A0"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H₀₃</w:t>
            </w:r>
          </w:p>
        </w:tc>
        <w:tc>
          <w:tcPr>
            <w:tcW w:w="0" w:type="auto"/>
            <w:hideMark/>
          </w:tcPr>
          <w:p w14:paraId="7DB8AFDE" w14:textId="77777777" w:rsidR="00DB01AF" w:rsidRPr="009E0C41" w:rsidRDefault="00DB01AF" w:rsidP="00E65ADA">
            <w:pPr>
              <w:spacing w:after="240"/>
              <w:rPr>
                <w:rFonts w:eastAsia="Times New Roman" w:cs="Times New Roman"/>
                <w:szCs w:val="24"/>
              </w:rPr>
            </w:pPr>
            <w:r w:rsidRPr="00406730">
              <w:rPr>
                <w:rFonts w:eastAsia="Times New Roman" w:cs="Times New Roman"/>
                <w:szCs w:val="24"/>
              </w:rPr>
              <w:t>Performance Appraisal</w:t>
            </w:r>
          </w:p>
        </w:tc>
        <w:tc>
          <w:tcPr>
            <w:tcW w:w="0" w:type="auto"/>
            <w:hideMark/>
          </w:tcPr>
          <w:p w14:paraId="313FC352"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0.589</w:t>
            </w:r>
          </w:p>
        </w:tc>
        <w:tc>
          <w:tcPr>
            <w:tcW w:w="0" w:type="auto"/>
            <w:hideMark/>
          </w:tcPr>
          <w:p w14:paraId="7634FB60"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0.347</w:t>
            </w:r>
          </w:p>
        </w:tc>
        <w:tc>
          <w:tcPr>
            <w:tcW w:w="0" w:type="auto"/>
            <w:hideMark/>
          </w:tcPr>
          <w:p w14:paraId="699C82DD"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139.51</w:t>
            </w:r>
          </w:p>
        </w:tc>
        <w:tc>
          <w:tcPr>
            <w:tcW w:w="0" w:type="auto"/>
            <w:hideMark/>
          </w:tcPr>
          <w:p w14:paraId="34555531"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r w:rsidR="00DB01AF" w:rsidRPr="00406730" w14:paraId="10E143CF" w14:textId="77777777" w:rsidTr="00E65ADA">
        <w:tc>
          <w:tcPr>
            <w:tcW w:w="0" w:type="auto"/>
            <w:hideMark/>
          </w:tcPr>
          <w:p w14:paraId="71541CD4"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H₀₄</w:t>
            </w:r>
          </w:p>
        </w:tc>
        <w:tc>
          <w:tcPr>
            <w:tcW w:w="0" w:type="auto"/>
            <w:hideMark/>
          </w:tcPr>
          <w:p w14:paraId="42E2D51F" w14:textId="77777777" w:rsidR="00DB01AF" w:rsidRPr="009E0C41" w:rsidRDefault="00DB01AF" w:rsidP="00E65ADA">
            <w:pPr>
              <w:spacing w:after="240"/>
              <w:rPr>
                <w:rFonts w:eastAsia="Times New Roman" w:cs="Times New Roman"/>
                <w:szCs w:val="24"/>
              </w:rPr>
            </w:pPr>
            <w:r w:rsidRPr="00406730">
              <w:rPr>
                <w:rFonts w:eastAsia="Times New Roman" w:cs="Times New Roman"/>
                <w:szCs w:val="24"/>
              </w:rPr>
              <w:t>Rewards &amp; Compensation</w:t>
            </w:r>
          </w:p>
        </w:tc>
        <w:tc>
          <w:tcPr>
            <w:tcW w:w="0" w:type="auto"/>
            <w:hideMark/>
          </w:tcPr>
          <w:p w14:paraId="1316D384"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0.561</w:t>
            </w:r>
          </w:p>
        </w:tc>
        <w:tc>
          <w:tcPr>
            <w:tcW w:w="0" w:type="auto"/>
            <w:hideMark/>
          </w:tcPr>
          <w:p w14:paraId="6DBD2CD7"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0.315</w:t>
            </w:r>
          </w:p>
        </w:tc>
        <w:tc>
          <w:tcPr>
            <w:tcW w:w="0" w:type="auto"/>
            <w:hideMark/>
          </w:tcPr>
          <w:p w14:paraId="0D6E35A9"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125.29</w:t>
            </w:r>
          </w:p>
        </w:tc>
        <w:tc>
          <w:tcPr>
            <w:tcW w:w="0" w:type="auto"/>
            <w:hideMark/>
          </w:tcPr>
          <w:p w14:paraId="580D4A1E"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r w:rsidR="00DB01AF" w:rsidRPr="00406730" w14:paraId="082A73EF" w14:textId="77777777" w:rsidTr="00E65ADA">
        <w:tc>
          <w:tcPr>
            <w:tcW w:w="0" w:type="auto"/>
            <w:hideMark/>
          </w:tcPr>
          <w:p w14:paraId="2CF306AF"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H₀₅</w:t>
            </w:r>
          </w:p>
        </w:tc>
        <w:tc>
          <w:tcPr>
            <w:tcW w:w="0" w:type="auto"/>
            <w:hideMark/>
          </w:tcPr>
          <w:p w14:paraId="0254410B"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Employee Participation</w:t>
            </w:r>
          </w:p>
        </w:tc>
        <w:tc>
          <w:tcPr>
            <w:tcW w:w="0" w:type="auto"/>
            <w:hideMark/>
          </w:tcPr>
          <w:p w14:paraId="754FF1D3"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0.553</w:t>
            </w:r>
          </w:p>
        </w:tc>
        <w:tc>
          <w:tcPr>
            <w:tcW w:w="0" w:type="auto"/>
            <w:hideMark/>
          </w:tcPr>
          <w:p w14:paraId="16FD19A7"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0.306</w:t>
            </w:r>
          </w:p>
        </w:tc>
        <w:tc>
          <w:tcPr>
            <w:tcW w:w="0" w:type="auto"/>
            <w:hideMark/>
          </w:tcPr>
          <w:p w14:paraId="06CDD8BD"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118.99</w:t>
            </w:r>
          </w:p>
        </w:tc>
        <w:tc>
          <w:tcPr>
            <w:tcW w:w="0" w:type="auto"/>
            <w:hideMark/>
          </w:tcPr>
          <w:p w14:paraId="22007F90"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r w:rsidR="00DB01AF" w:rsidRPr="00406730" w14:paraId="20D7AEAC" w14:textId="77777777" w:rsidTr="00E65ADA">
        <w:tc>
          <w:tcPr>
            <w:tcW w:w="0" w:type="auto"/>
            <w:hideMark/>
          </w:tcPr>
          <w:p w14:paraId="5FAE4946"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H₀₆</w:t>
            </w:r>
          </w:p>
        </w:tc>
        <w:tc>
          <w:tcPr>
            <w:tcW w:w="0" w:type="auto"/>
            <w:hideMark/>
          </w:tcPr>
          <w:p w14:paraId="3C3DFE23" w14:textId="77777777" w:rsidR="00DB01AF" w:rsidRPr="009E0C41" w:rsidRDefault="00DB01AF" w:rsidP="00E65ADA">
            <w:pPr>
              <w:spacing w:after="240"/>
              <w:rPr>
                <w:rFonts w:eastAsia="Times New Roman" w:cs="Times New Roman"/>
                <w:szCs w:val="24"/>
              </w:rPr>
            </w:pPr>
            <w:r w:rsidRPr="00406730">
              <w:rPr>
                <w:rFonts w:eastAsia="Times New Roman" w:cs="Times New Roman"/>
                <w:szCs w:val="24"/>
              </w:rPr>
              <w:t>Combined HRM</w:t>
            </w:r>
          </w:p>
        </w:tc>
        <w:tc>
          <w:tcPr>
            <w:tcW w:w="0" w:type="auto"/>
            <w:hideMark/>
          </w:tcPr>
          <w:p w14:paraId="314B5A49"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w:t>
            </w:r>
          </w:p>
        </w:tc>
        <w:tc>
          <w:tcPr>
            <w:tcW w:w="0" w:type="auto"/>
            <w:hideMark/>
          </w:tcPr>
          <w:p w14:paraId="32D366A1"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0.582</w:t>
            </w:r>
          </w:p>
        </w:tc>
        <w:tc>
          <w:tcPr>
            <w:tcW w:w="0" w:type="auto"/>
            <w:hideMark/>
          </w:tcPr>
          <w:p w14:paraId="73150C98"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48.60</w:t>
            </w:r>
          </w:p>
        </w:tc>
        <w:tc>
          <w:tcPr>
            <w:tcW w:w="0" w:type="auto"/>
            <w:hideMark/>
          </w:tcPr>
          <w:p w14:paraId="099128D2" w14:textId="77777777" w:rsidR="00DB01AF" w:rsidRPr="009E0C41" w:rsidRDefault="00DB01AF" w:rsidP="00E65ADA">
            <w:pPr>
              <w:spacing w:after="240"/>
              <w:rPr>
                <w:rFonts w:eastAsia="Times New Roman" w:cs="Times New Roman"/>
                <w:szCs w:val="24"/>
              </w:rPr>
            </w:pPr>
            <w:r w:rsidRPr="009E0C41">
              <w:rPr>
                <w:rFonts w:eastAsia="Times New Roman" w:cs="Times New Roman"/>
                <w:szCs w:val="24"/>
              </w:rPr>
              <w:t>&lt; 0.001</w:t>
            </w:r>
          </w:p>
        </w:tc>
      </w:tr>
    </w:tbl>
    <w:p w14:paraId="0D54C0AC" w14:textId="77777777" w:rsidR="00DB01AF" w:rsidRPr="00B50EF9" w:rsidRDefault="00DB01AF" w:rsidP="00DB01AF">
      <w:pPr>
        <w:spacing w:line="240" w:lineRule="auto"/>
        <w:rPr>
          <w:rFonts w:cs="Times New Roman"/>
          <w:szCs w:val="24"/>
        </w:rPr>
      </w:pPr>
      <w:r w:rsidRPr="00B50EF9">
        <w:rPr>
          <w:rFonts w:cs="Times New Roman"/>
          <w:szCs w:val="24"/>
        </w:rPr>
        <w:t xml:space="preserve">The first hypothesis, </w:t>
      </w:r>
      <w:r>
        <w:rPr>
          <w:rFonts w:cs="Times New Roman"/>
          <w:szCs w:val="24"/>
        </w:rPr>
        <w:t>(</w:t>
      </w:r>
      <w:r w:rsidRPr="00B50EF9">
        <w:rPr>
          <w:rFonts w:cs="Times New Roman"/>
          <w:szCs w:val="24"/>
        </w:rPr>
        <w:t>H</w:t>
      </w:r>
      <w:r w:rsidRPr="007E39AF">
        <w:rPr>
          <w:rFonts w:cs="Times New Roman"/>
          <w:szCs w:val="24"/>
          <w:vertAlign w:val="subscript"/>
        </w:rPr>
        <w:t>01</w:t>
      </w:r>
      <w:r>
        <w:rPr>
          <w:rFonts w:cs="Times New Roman"/>
          <w:szCs w:val="24"/>
        </w:rPr>
        <w:t>)</w:t>
      </w:r>
      <w:r w:rsidRPr="00B50EF9">
        <w:rPr>
          <w:rFonts w:cs="Times New Roman"/>
          <w:szCs w:val="24"/>
        </w:rPr>
        <w:t>, looked at the influence of recruitment and selection on organizational performance. Results were positive and statistically significant: β = 0.58, R² = 0.34, p &lt; 0.001, thus supporting the hypotheses that good recruitment and selection would enhance performance by achieving a better match among job and capability.</w:t>
      </w:r>
    </w:p>
    <w:p w14:paraId="07704534" w14:textId="77777777" w:rsidR="00DB01AF" w:rsidRPr="00B50EF9" w:rsidRDefault="00DB01AF" w:rsidP="00DB01AF">
      <w:pPr>
        <w:spacing w:line="240" w:lineRule="auto"/>
        <w:rPr>
          <w:rFonts w:cs="Times New Roman"/>
          <w:szCs w:val="24"/>
        </w:rPr>
      </w:pPr>
      <w:r w:rsidRPr="00B50EF9">
        <w:rPr>
          <w:rFonts w:cs="Times New Roman"/>
          <w:szCs w:val="24"/>
        </w:rPr>
        <w:t>Hypothesis Two</w:t>
      </w:r>
      <w:r>
        <w:rPr>
          <w:rFonts w:cs="Times New Roman"/>
          <w:szCs w:val="24"/>
        </w:rPr>
        <w:t xml:space="preserve"> (H</w:t>
      </w:r>
      <w:r w:rsidRPr="007E39AF">
        <w:rPr>
          <w:rFonts w:cs="Times New Roman"/>
          <w:szCs w:val="24"/>
          <w:vertAlign w:val="subscript"/>
        </w:rPr>
        <w:t>02</w:t>
      </w:r>
      <w:r>
        <w:rPr>
          <w:rFonts w:cs="Times New Roman"/>
          <w:szCs w:val="24"/>
        </w:rPr>
        <w:t>)</w:t>
      </w:r>
      <w:r>
        <w:rPr>
          <w:rFonts w:cs="Times New Roman"/>
          <w:szCs w:val="24"/>
          <w:vertAlign w:val="subscript"/>
        </w:rPr>
        <w:t>,</w:t>
      </w:r>
      <w:r w:rsidRPr="00B50EF9">
        <w:rPr>
          <w:rFonts w:cs="Times New Roman"/>
          <w:szCs w:val="24"/>
        </w:rPr>
        <w:t xml:space="preserve"> tested the relationship betwe</w:t>
      </w:r>
      <w:r>
        <w:rPr>
          <w:rFonts w:cs="Times New Roman"/>
          <w:szCs w:val="24"/>
        </w:rPr>
        <w:t xml:space="preserve">en </w:t>
      </w:r>
      <w:r w:rsidRPr="00B50EF9">
        <w:rPr>
          <w:rFonts w:cs="Times New Roman"/>
          <w:szCs w:val="24"/>
        </w:rPr>
        <w:t>training and development and organizational performance. Training had the highest influence with a beta value of 0.63, R-squared value of 0.39, p-value less than 0.001, hence, continuous employee skill development also proved to enhance productivity directly, innovation, and service quality.</w:t>
      </w:r>
    </w:p>
    <w:p w14:paraId="791B90A3" w14:textId="77777777" w:rsidR="00DB01AF" w:rsidRPr="00B50EF9" w:rsidRDefault="00DB01AF" w:rsidP="00DB01AF">
      <w:pPr>
        <w:spacing w:line="240" w:lineRule="auto"/>
        <w:rPr>
          <w:rFonts w:cs="Times New Roman"/>
          <w:szCs w:val="24"/>
        </w:rPr>
      </w:pPr>
      <w:r w:rsidRPr="00B50EF9">
        <w:rPr>
          <w:rFonts w:cs="Times New Roman"/>
          <w:szCs w:val="24"/>
        </w:rPr>
        <w:t>Hypothesis Three</w:t>
      </w:r>
      <w:r>
        <w:rPr>
          <w:rFonts w:cs="Times New Roman"/>
          <w:szCs w:val="24"/>
        </w:rPr>
        <w:t xml:space="preserve"> (</w:t>
      </w:r>
      <w:r w:rsidRPr="00B50EF9">
        <w:rPr>
          <w:rFonts w:cs="Times New Roman"/>
          <w:szCs w:val="24"/>
        </w:rPr>
        <w:t>H</w:t>
      </w:r>
      <w:r w:rsidRPr="007E39AF">
        <w:rPr>
          <w:rFonts w:cs="Times New Roman"/>
          <w:szCs w:val="24"/>
          <w:vertAlign w:val="subscript"/>
        </w:rPr>
        <w:t>03</w:t>
      </w:r>
      <w:r>
        <w:rPr>
          <w:rFonts w:cs="Times New Roman"/>
          <w:szCs w:val="24"/>
        </w:rPr>
        <w:t>)</w:t>
      </w:r>
      <w:r>
        <w:rPr>
          <w:rFonts w:cs="Times New Roman"/>
          <w:szCs w:val="24"/>
          <w:vertAlign w:val="subscript"/>
        </w:rPr>
        <w:t>,</w:t>
      </w:r>
      <w:r w:rsidRPr="00B50EF9">
        <w:rPr>
          <w:rFonts w:cs="Times New Roman"/>
          <w:szCs w:val="24"/>
        </w:rPr>
        <w:t xml:space="preserve"> </w:t>
      </w:r>
      <w:r w:rsidRPr="00406730">
        <w:rPr>
          <w:rFonts w:cs="Times New Roman"/>
          <w:szCs w:val="24"/>
        </w:rPr>
        <w:t xml:space="preserve">assessed </w:t>
      </w:r>
      <w:r w:rsidRPr="00406730">
        <w:rPr>
          <w:rStyle w:val="Emphasis"/>
          <w:rFonts w:cs="Times New Roman"/>
          <w:szCs w:val="24"/>
        </w:rPr>
        <w:t>performance appraisal</w:t>
      </w:r>
      <w:r w:rsidRPr="00406730">
        <w:rPr>
          <w:rFonts w:cs="Times New Roman"/>
          <w:szCs w:val="24"/>
        </w:rPr>
        <w:t xml:space="preserve"> and revealed a significant positive effect</w:t>
      </w:r>
      <w:r w:rsidRPr="00B50EF9">
        <w:rPr>
          <w:rFonts w:cs="Times New Roman"/>
          <w:szCs w:val="24"/>
        </w:rPr>
        <w:t>, β = 0.59, R² = 0.35, p &lt; 0.001. This therefore, suggests that the clear and developmental appraisal system enhances employee motivation and alignment of employees towards organizational objectives.</w:t>
      </w:r>
    </w:p>
    <w:p w14:paraId="3188B89F" w14:textId="77777777" w:rsidR="00DB01AF" w:rsidRPr="00B50EF9" w:rsidRDefault="00DB01AF" w:rsidP="00DB01AF">
      <w:pPr>
        <w:spacing w:line="240" w:lineRule="auto"/>
        <w:rPr>
          <w:rFonts w:cs="Times New Roman"/>
          <w:szCs w:val="24"/>
        </w:rPr>
      </w:pPr>
      <w:r w:rsidRPr="00B50EF9">
        <w:rPr>
          <w:rFonts w:cs="Times New Roman"/>
          <w:szCs w:val="24"/>
        </w:rPr>
        <w:lastRenderedPageBreak/>
        <w:t>Hypothesis Four (H</w:t>
      </w:r>
      <w:r w:rsidRPr="00461AD3">
        <w:rPr>
          <w:rFonts w:cs="Times New Roman"/>
          <w:szCs w:val="24"/>
          <w:vertAlign w:val="subscript"/>
        </w:rPr>
        <w:t>04</w:t>
      </w:r>
      <w:r w:rsidRPr="00B50EF9">
        <w:rPr>
          <w:rFonts w:cs="Times New Roman"/>
          <w:szCs w:val="24"/>
        </w:rPr>
        <w:t>) tested the rewards and compensation variable, showing a significant association with performance, at β = 0.56, R² = 0.32, p &lt; 0.001. This means that compensation systems which are both fair and related to performance contribute toward commitment and effectiveness among employees.</w:t>
      </w:r>
    </w:p>
    <w:p w14:paraId="651F8BE5" w14:textId="77777777" w:rsidR="00DB01AF" w:rsidRPr="00B50EF9" w:rsidRDefault="00DB01AF" w:rsidP="00DB01AF">
      <w:pPr>
        <w:spacing w:line="240" w:lineRule="auto"/>
        <w:rPr>
          <w:rFonts w:cs="Times New Roman"/>
          <w:szCs w:val="24"/>
        </w:rPr>
      </w:pPr>
      <w:r w:rsidRPr="00B50EF9">
        <w:rPr>
          <w:rFonts w:cs="Times New Roman"/>
          <w:szCs w:val="24"/>
        </w:rPr>
        <w:t>Hypothesis Five (H05) investigated employee participation and showed a strong positive impact, too (β = 0.55, R² = 0.31, p &lt; 0.001), underlining that participatory decision-making promotes ownership, team spirit, and higher service quality.</w:t>
      </w:r>
    </w:p>
    <w:p w14:paraId="0646ABC2" w14:textId="77777777" w:rsidR="00DB01AF" w:rsidRPr="00B50EF9" w:rsidRDefault="00DB01AF" w:rsidP="00DB01AF">
      <w:pPr>
        <w:spacing w:line="240" w:lineRule="auto"/>
        <w:rPr>
          <w:rFonts w:cs="Times New Roman"/>
          <w:szCs w:val="24"/>
        </w:rPr>
      </w:pPr>
      <w:r w:rsidRPr="00B50EF9">
        <w:rPr>
          <w:rFonts w:cs="Times New Roman"/>
          <w:szCs w:val="24"/>
        </w:rPr>
        <w:t>Lastly, Hypothesis Six (H</w:t>
      </w:r>
      <w:r w:rsidRPr="00FF5317">
        <w:rPr>
          <w:rFonts w:cs="Times New Roman"/>
          <w:szCs w:val="24"/>
          <w:vertAlign w:val="subscript"/>
        </w:rPr>
        <w:t>06</w:t>
      </w:r>
      <w:r w:rsidRPr="00B50EF9">
        <w:rPr>
          <w:rFonts w:cs="Times New Roman"/>
          <w:szCs w:val="24"/>
        </w:rPr>
        <w:t>) discussed the combined effect of all HRM practices on organizational performance. The results of multiple regression indicated that collectively, the HRM practices accounted for 58.2% of variance in organizational performance (R² = 0.582, F(5,96) = 48.60, p &lt; 0.001). All predictors-recruitment and selection, training and development, performance appraisal, compensation and rewards, and employee participation-were statistically significant at p &lt; 0.05 level, hence jointly supporting organizational success.</w:t>
      </w:r>
    </w:p>
    <w:p w14:paraId="6037E39A" w14:textId="77777777" w:rsidR="00DB01AF" w:rsidRDefault="00DB01AF" w:rsidP="00DB01AF">
      <w:pPr>
        <w:spacing w:line="240" w:lineRule="auto"/>
        <w:rPr>
          <w:rFonts w:cs="Times New Roman"/>
          <w:szCs w:val="24"/>
        </w:rPr>
      </w:pPr>
      <w:r w:rsidRPr="00B50EF9">
        <w:rPr>
          <w:rFonts w:cs="Times New Roman"/>
          <w:szCs w:val="24"/>
        </w:rPr>
        <w:t>The findings generally reveal that HRM practices have both individual and collective influences on the performance of the organizational entities in the Oyo Town banking sector. Among the predictors, training and development was the most influential variable, which buttresses the strategic relevance of human capital investment in the quest to attain sustained competitiveness and growth.</w:t>
      </w:r>
    </w:p>
    <w:p w14:paraId="5B2378A4" w14:textId="77777777" w:rsidR="00DB01AF" w:rsidRPr="00FF5317" w:rsidRDefault="00DB01AF" w:rsidP="00DB01AF">
      <w:pPr>
        <w:spacing w:line="240" w:lineRule="auto"/>
        <w:rPr>
          <w:rFonts w:cs="Times New Roman"/>
          <w:b/>
          <w:szCs w:val="24"/>
        </w:rPr>
      </w:pPr>
      <w:r>
        <w:rPr>
          <w:rFonts w:cs="Times New Roman"/>
          <w:b/>
          <w:szCs w:val="24"/>
        </w:rPr>
        <w:t>5</w:t>
      </w:r>
      <w:r w:rsidRPr="00FF5317">
        <w:rPr>
          <w:rFonts w:cs="Times New Roman"/>
          <w:b/>
          <w:szCs w:val="24"/>
        </w:rPr>
        <w:t>.4</w:t>
      </w:r>
      <w:r>
        <w:rPr>
          <w:rFonts w:cs="Times New Roman"/>
          <w:b/>
          <w:szCs w:val="24"/>
        </w:rPr>
        <w:t>.</w:t>
      </w:r>
      <w:r w:rsidRPr="00FF5317">
        <w:rPr>
          <w:rFonts w:cs="Times New Roman"/>
          <w:b/>
          <w:szCs w:val="24"/>
        </w:rPr>
        <w:t xml:space="preserve"> Discussion of Findings</w:t>
      </w:r>
    </w:p>
    <w:p w14:paraId="7AD8026B" w14:textId="77777777" w:rsidR="00DB01AF" w:rsidRPr="00FF5317" w:rsidRDefault="00DB01AF" w:rsidP="00DB01AF">
      <w:pPr>
        <w:spacing w:line="240" w:lineRule="auto"/>
        <w:rPr>
          <w:rFonts w:cs="Times New Roman"/>
          <w:szCs w:val="24"/>
        </w:rPr>
      </w:pPr>
      <w:r w:rsidRPr="00FF5317">
        <w:rPr>
          <w:rFonts w:cs="Times New Roman"/>
          <w:szCs w:val="24"/>
        </w:rPr>
        <w:t>These results confirm that HRM practices significantly improve organizational performance in Oyo Town banks. Specifically:</w:t>
      </w:r>
    </w:p>
    <w:p w14:paraId="4BE1B0B7" w14:textId="77777777" w:rsidR="00DB01AF" w:rsidRDefault="00DB01AF" w:rsidP="00DB01AF">
      <w:pPr>
        <w:pStyle w:val="ListParagraph"/>
        <w:numPr>
          <w:ilvl w:val="0"/>
          <w:numId w:val="2"/>
        </w:numPr>
        <w:spacing w:after="200" w:line="240" w:lineRule="auto"/>
        <w:ind w:left="426" w:hanging="426"/>
        <w:jc w:val="both"/>
        <w:rPr>
          <w:rFonts w:ascii="Times New Roman" w:hAnsi="Times New Roman" w:cs="Times New Roman"/>
          <w:sz w:val="24"/>
          <w:szCs w:val="24"/>
        </w:rPr>
      </w:pPr>
      <w:r w:rsidRPr="00FF5317">
        <w:rPr>
          <w:rFonts w:ascii="Times New Roman" w:hAnsi="Times New Roman" w:cs="Times New Roman"/>
          <w:sz w:val="24"/>
          <w:szCs w:val="24"/>
        </w:rPr>
        <w:t>Training and Development: Employees with structured training reported higher levels of productivity and service quality, which supported Human Capital Theory.</w:t>
      </w:r>
    </w:p>
    <w:p w14:paraId="2C454169" w14:textId="77777777" w:rsidR="00DB01AF" w:rsidRDefault="00DB01AF" w:rsidP="00DB01AF">
      <w:pPr>
        <w:pStyle w:val="ListParagraph"/>
        <w:numPr>
          <w:ilvl w:val="0"/>
          <w:numId w:val="2"/>
        </w:numPr>
        <w:spacing w:after="200" w:line="240" w:lineRule="auto"/>
        <w:ind w:left="426" w:hanging="426"/>
        <w:jc w:val="both"/>
        <w:rPr>
          <w:rFonts w:ascii="Times New Roman" w:hAnsi="Times New Roman" w:cs="Times New Roman"/>
          <w:sz w:val="24"/>
          <w:szCs w:val="24"/>
        </w:rPr>
      </w:pPr>
      <w:r w:rsidRPr="00FF5317">
        <w:rPr>
          <w:rFonts w:ascii="Times New Roman" w:hAnsi="Times New Roman" w:cs="Times New Roman"/>
          <w:sz w:val="24"/>
          <w:szCs w:val="24"/>
        </w:rPr>
        <w:t>Performance Appraisal: Linking transparent appraisal systems to better motivation and commitment agrees with Herzberg's theory.</w:t>
      </w:r>
    </w:p>
    <w:p w14:paraId="77EB2651" w14:textId="77777777" w:rsidR="00DB01AF" w:rsidRDefault="00DB01AF" w:rsidP="00DB01AF">
      <w:pPr>
        <w:pStyle w:val="ListParagraph"/>
        <w:numPr>
          <w:ilvl w:val="0"/>
          <w:numId w:val="2"/>
        </w:numPr>
        <w:spacing w:after="200" w:line="240" w:lineRule="auto"/>
        <w:ind w:left="426" w:hanging="426"/>
        <w:jc w:val="both"/>
        <w:rPr>
          <w:rFonts w:ascii="Times New Roman" w:hAnsi="Times New Roman" w:cs="Times New Roman"/>
          <w:sz w:val="24"/>
          <w:szCs w:val="24"/>
        </w:rPr>
      </w:pPr>
      <w:r w:rsidRPr="00FF5317">
        <w:rPr>
          <w:rFonts w:ascii="Times New Roman" w:hAnsi="Times New Roman" w:cs="Times New Roman"/>
          <w:sz w:val="24"/>
          <w:szCs w:val="24"/>
        </w:rPr>
        <w:t>Recruitment and Selection: Strategic hiring practices ensured better employee-job fit, consistent with RBV arguments regarding the rarity and value of human resources.</w:t>
      </w:r>
    </w:p>
    <w:p w14:paraId="1329F514" w14:textId="77777777" w:rsidR="00DB01AF" w:rsidRDefault="00DB01AF" w:rsidP="00DB01AF">
      <w:pPr>
        <w:pStyle w:val="ListParagraph"/>
        <w:numPr>
          <w:ilvl w:val="0"/>
          <w:numId w:val="2"/>
        </w:numPr>
        <w:spacing w:after="200" w:line="240" w:lineRule="auto"/>
        <w:ind w:left="426" w:hanging="426"/>
        <w:jc w:val="both"/>
        <w:rPr>
          <w:rFonts w:ascii="Times New Roman" w:hAnsi="Times New Roman" w:cs="Times New Roman"/>
          <w:sz w:val="24"/>
          <w:szCs w:val="24"/>
        </w:rPr>
      </w:pPr>
      <w:r w:rsidRPr="00FF5317">
        <w:rPr>
          <w:rFonts w:ascii="Times New Roman" w:hAnsi="Times New Roman" w:cs="Times New Roman"/>
          <w:sz w:val="24"/>
          <w:szCs w:val="24"/>
        </w:rPr>
        <w:t>Compensation and Rewards: Fair incentives that reinforce desired behaviors and retention supported performance management systems.</w:t>
      </w:r>
    </w:p>
    <w:p w14:paraId="4BABB949" w14:textId="77777777" w:rsidR="00DB01AF" w:rsidRPr="00FF5317" w:rsidRDefault="00DB01AF" w:rsidP="00DB01AF">
      <w:pPr>
        <w:pStyle w:val="ListParagraph"/>
        <w:numPr>
          <w:ilvl w:val="0"/>
          <w:numId w:val="2"/>
        </w:numPr>
        <w:spacing w:after="200" w:line="240" w:lineRule="auto"/>
        <w:ind w:left="426" w:hanging="426"/>
        <w:jc w:val="both"/>
        <w:rPr>
          <w:rFonts w:ascii="Times New Roman" w:hAnsi="Times New Roman" w:cs="Times New Roman"/>
          <w:sz w:val="24"/>
          <w:szCs w:val="24"/>
        </w:rPr>
      </w:pPr>
      <w:r w:rsidRPr="00FF5317">
        <w:rPr>
          <w:rFonts w:ascii="Times New Roman" w:hAnsi="Times New Roman" w:cs="Times New Roman"/>
          <w:sz w:val="24"/>
          <w:szCs w:val="24"/>
        </w:rPr>
        <w:t>Employee Participation: Participatory decision-making cultivated ownership and innovation, though lower scores indicate areas for improvement.</w:t>
      </w:r>
    </w:p>
    <w:p w14:paraId="15F00821" w14:textId="77777777" w:rsidR="00DB01AF" w:rsidRPr="00CA20D7" w:rsidRDefault="00DB01AF" w:rsidP="00DB01AF">
      <w:pPr>
        <w:spacing w:line="240" w:lineRule="auto"/>
        <w:rPr>
          <w:rFonts w:cs="Times New Roman"/>
          <w:szCs w:val="24"/>
        </w:rPr>
      </w:pPr>
      <w:r w:rsidRPr="00FF5317">
        <w:rPr>
          <w:rFonts w:cs="Times New Roman"/>
          <w:szCs w:val="24"/>
        </w:rPr>
        <w:t>The findings are congruent with previous studies in Nigerian and other international banking contexts, such as Katou and Budhwar 2007; Akor et al. 2024; Soomro 2011. They emphasize that semi-urban banks, too, need to develop integrated and context-sensitive HRM strategies if they are to remain competitive a</w:t>
      </w:r>
      <w:r>
        <w:rPr>
          <w:rFonts w:cs="Times New Roman"/>
          <w:szCs w:val="24"/>
        </w:rPr>
        <w:t>nd grow on a sustainable basis.</w:t>
      </w:r>
    </w:p>
    <w:p w14:paraId="34748EF7" w14:textId="77777777" w:rsidR="00DB01AF" w:rsidRPr="00FF5317" w:rsidRDefault="00DB01AF" w:rsidP="00DB01AF">
      <w:pPr>
        <w:spacing w:line="240" w:lineRule="auto"/>
        <w:rPr>
          <w:rFonts w:cs="Times New Roman"/>
          <w:b/>
          <w:szCs w:val="24"/>
        </w:rPr>
      </w:pPr>
      <w:r w:rsidRPr="00FF5317">
        <w:rPr>
          <w:rFonts w:cs="Times New Roman"/>
          <w:b/>
          <w:szCs w:val="24"/>
        </w:rPr>
        <w:t>6. Conclusion, Recommendations, and Contributions</w:t>
      </w:r>
    </w:p>
    <w:p w14:paraId="769D5D50" w14:textId="77777777" w:rsidR="00DB01AF" w:rsidRPr="00FF5317" w:rsidRDefault="00DB01AF" w:rsidP="00DB01AF">
      <w:pPr>
        <w:spacing w:line="240" w:lineRule="auto"/>
        <w:rPr>
          <w:rFonts w:cs="Times New Roman"/>
          <w:szCs w:val="24"/>
        </w:rPr>
      </w:pPr>
      <w:r w:rsidRPr="00FF5317">
        <w:rPr>
          <w:rFonts w:cs="Times New Roman"/>
          <w:szCs w:val="24"/>
        </w:rPr>
        <w:t xml:space="preserve">The study established that HRM practices play a vital role in improving organizational performance in the banking sector of Nigeria. The findings have confirmed that effective recruitment, structured training, transparent appraisal, equitable rewards, and active employee participation collectively foster high productivity and customer satisfaction. Managers are </w:t>
      </w:r>
      <w:r w:rsidRPr="00FF5317">
        <w:rPr>
          <w:rFonts w:cs="Times New Roman"/>
          <w:szCs w:val="24"/>
        </w:rPr>
        <w:lastRenderedPageBreak/>
        <w:t>therefore called upon to institutionalize HRM systems that encourage continuous learning, innovation, and employee inclusion.</w:t>
      </w:r>
    </w:p>
    <w:p w14:paraId="0E11C020" w14:textId="77777777" w:rsidR="00DB01AF" w:rsidRPr="00FF5317" w:rsidRDefault="00DB01AF" w:rsidP="00DB01AF">
      <w:pPr>
        <w:spacing w:line="240" w:lineRule="auto"/>
        <w:rPr>
          <w:rFonts w:cs="Times New Roman"/>
          <w:szCs w:val="24"/>
        </w:rPr>
      </w:pPr>
      <w:r w:rsidRPr="00FF5317">
        <w:rPr>
          <w:rFonts w:cs="Times New Roman"/>
          <w:szCs w:val="24"/>
        </w:rPr>
        <w:t>This paper contributes to both theory and practice. Theoretically, it reinforces Resource-Based and Human Capital approaches by providing empirical verification for the role of HRM in driving organizational success. Practically, these offer specific insights for bank managers and policymakers in order to optimize human capital development strategies for improved financial and non-financial outcomes.</w:t>
      </w:r>
    </w:p>
    <w:p w14:paraId="5A043B0E" w14:textId="77777777" w:rsidR="00DB01AF" w:rsidRPr="006D3F1A" w:rsidRDefault="00DB01AF" w:rsidP="00DB01AF">
      <w:pPr>
        <w:spacing w:line="240" w:lineRule="auto"/>
        <w:rPr>
          <w:rFonts w:cs="Times New Roman"/>
          <w:b/>
          <w:szCs w:val="24"/>
        </w:rPr>
      </w:pPr>
      <w:r w:rsidRPr="006D3F1A">
        <w:rPr>
          <w:rFonts w:cs="Times New Roman"/>
          <w:b/>
          <w:szCs w:val="24"/>
        </w:rPr>
        <w:t>7. Limitations and Suggestions for Future Research</w:t>
      </w:r>
    </w:p>
    <w:p w14:paraId="6F5A6119" w14:textId="77777777" w:rsidR="00DB01AF" w:rsidRDefault="00DB01AF" w:rsidP="00DB01AF">
      <w:pPr>
        <w:spacing w:line="240" w:lineRule="auto"/>
        <w:rPr>
          <w:rFonts w:cs="Times New Roman"/>
          <w:szCs w:val="24"/>
        </w:rPr>
      </w:pPr>
      <w:r w:rsidRPr="00FF5317">
        <w:rPr>
          <w:rFonts w:cs="Times New Roman"/>
          <w:szCs w:val="24"/>
        </w:rPr>
        <w:t>Though this study gives useful insights, it is geographically limited because it focused on selected banks in Oyo Town only. Further research should, therefore, extend the sample to other parts of Nigeria or industries for better generalizations. Besides, the incorporation of qualitative approaches, such as interviews, would give more insight into the contextual factors that influence the effectiveness of HRM. Longitudinal designs are also suggested to test causality in the relationship between the practices of HRM and performance.</w:t>
      </w:r>
    </w:p>
    <w:p w14:paraId="794BF430" w14:textId="77777777" w:rsidR="00DB01AF" w:rsidRPr="004F4543" w:rsidRDefault="00DB01AF" w:rsidP="00DB01AF">
      <w:pPr>
        <w:spacing w:line="240" w:lineRule="auto"/>
        <w:rPr>
          <w:rFonts w:cs="Times New Roman"/>
          <w:b/>
          <w:szCs w:val="24"/>
        </w:rPr>
      </w:pPr>
      <w:r w:rsidRPr="004F4543">
        <w:rPr>
          <w:rFonts w:cs="Times New Roman"/>
          <w:b/>
          <w:szCs w:val="24"/>
        </w:rPr>
        <w:t>References</w:t>
      </w:r>
    </w:p>
    <w:p w14:paraId="71E3DC3B" w14:textId="77777777" w:rsidR="00DB01AF" w:rsidRPr="004F4543" w:rsidRDefault="00DB01AF" w:rsidP="00DB01AF">
      <w:pPr>
        <w:pStyle w:val="NormalWeb"/>
        <w:spacing w:after="0" w:afterAutospacing="0"/>
        <w:ind w:left="426" w:hanging="426"/>
        <w:jc w:val="both"/>
      </w:pPr>
      <w:r w:rsidRPr="004F4543">
        <w:t xml:space="preserve">Adeniji, A. A., Osibanjo, O. A., &amp; Abiodun, O. (2013). </w:t>
      </w:r>
      <w:r w:rsidRPr="004F4543">
        <w:rPr>
          <w:rStyle w:val="Emphasis"/>
          <w:rFonts w:eastAsiaTheme="majorEastAsia"/>
        </w:rPr>
        <w:t>Human resource management: Theory and practice</w:t>
      </w:r>
      <w:r w:rsidRPr="004F4543">
        <w:t>. Lagos: Pumark Nigeria Ltd.</w:t>
      </w:r>
    </w:p>
    <w:p w14:paraId="4D84BAF2" w14:textId="77777777" w:rsidR="00DB01AF" w:rsidRPr="004F4543" w:rsidRDefault="00DB01AF" w:rsidP="00DB01AF">
      <w:pPr>
        <w:pStyle w:val="NormalWeb"/>
        <w:spacing w:after="0" w:afterAutospacing="0"/>
        <w:ind w:left="426" w:hanging="426"/>
        <w:jc w:val="both"/>
      </w:pPr>
      <w:r w:rsidRPr="004F4543">
        <w:t xml:space="preserve">Adewoye, J. O., &amp; Obasan, K. A. (2012). The impact of information technology (IT) on human resource management (HRM): Empirical evidence from Nigeria banking sector (case study of selected banks from Lagos State and Oyo State). </w:t>
      </w:r>
      <w:r w:rsidRPr="004F4543">
        <w:rPr>
          <w:rStyle w:val="Emphasis"/>
        </w:rPr>
        <w:t>European Journal of Business and Management</w:t>
      </w:r>
      <w:r w:rsidRPr="004F4543">
        <w:t>, 4(6), 28-37.</w:t>
      </w:r>
    </w:p>
    <w:p w14:paraId="7804A4F6" w14:textId="77777777" w:rsidR="00DB01AF" w:rsidRPr="004F4543" w:rsidRDefault="00DB01AF" w:rsidP="00DB01AF">
      <w:pPr>
        <w:pStyle w:val="NormalWeb"/>
        <w:spacing w:after="0" w:afterAutospacing="0"/>
        <w:ind w:left="426" w:hanging="426"/>
        <w:jc w:val="both"/>
      </w:pPr>
      <w:r w:rsidRPr="004F4543">
        <w:t xml:space="preserve">Akor, A., et al. (2024). Impact of training and development on employee performance: Evidence from the banking sector. </w:t>
      </w:r>
      <w:r w:rsidRPr="004F4543">
        <w:rPr>
          <w:rStyle w:val="Emphasis"/>
          <w:rFonts w:eastAsiaTheme="majorEastAsia"/>
        </w:rPr>
        <w:t>Journal of Human Resource Management</w:t>
      </w:r>
      <w:r w:rsidRPr="004F4543">
        <w:t>, 12(3), 45–63.</w:t>
      </w:r>
    </w:p>
    <w:p w14:paraId="65396368" w14:textId="77777777" w:rsidR="00DB01AF" w:rsidRPr="004F4543" w:rsidRDefault="00DB01AF" w:rsidP="00DB01AF">
      <w:pPr>
        <w:pStyle w:val="NormalWeb"/>
        <w:spacing w:after="0" w:afterAutospacing="0"/>
        <w:ind w:left="426" w:hanging="426"/>
        <w:jc w:val="both"/>
      </w:pPr>
      <w:r w:rsidRPr="004F4543">
        <w:t xml:space="preserve">Armstrong, M. (2020). </w:t>
      </w:r>
      <w:r w:rsidRPr="004F4543">
        <w:rPr>
          <w:rStyle w:val="Emphasis"/>
          <w:rFonts w:eastAsiaTheme="majorEastAsia"/>
        </w:rPr>
        <w:t>Armstrong’s handbook of human resource management practice</w:t>
      </w:r>
      <w:r w:rsidRPr="004F4543">
        <w:t xml:space="preserve"> (15th ed.). London: Kogan Page.</w:t>
      </w:r>
    </w:p>
    <w:p w14:paraId="65A7784D" w14:textId="77777777" w:rsidR="00DB01AF" w:rsidRPr="004F4543" w:rsidRDefault="00DB01AF" w:rsidP="00DB01AF">
      <w:pPr>
        <w:pStyle w:val="NormalWeb"/>
        <w:spacing w:after="0" w:afterAutospacing="0"/>
        <w:ind w:left="426" w:hanging="426"/>
        <w:jc w:val="both"/>
      </w:pPr>
      <w:r w:rsidRPr="004F4543">
        <w:t xml:space="preserve">Aswathappa, K. (2005). </w:t>
      </w:r>
      <w:r w:rsidRPr="004F4543">
        <w:rPr>
          <w:rStyle w:val="Emphasis"/>
          <w:rFonts w:eastAsiaTheme="majorEastAsia"/>
        </w:rPr>
        <w:t>Human resource and personnel management</w:t>
      </w:r>
      <w:r w:rsidRPr="004F4543">
        <w:t xml:space="preserve"> (4th ed.). New Delhi: Tata McGraw-Hill.</w:t>
      </w:r>
    </w:p>
    <w:p w14:paraId="64BF14E9" w14:textId="77777777" w:rsidR="00DB01AF" w:rsidRPr="004F4543" w:rsidRDefault="00DB01AF" w:rsidP="00DB01AF">
      <w:pPr>
        <w:pStyle w:val="NormalWeb"/>
        <w:spacing w:after="0" w:afterAutospacing="0"/>
        <w:ind w:left="426" w:hanging="426"/>
        <w:jc w:val="both"/>
      </w:pPr>
      <w:r w:rsidRPr="004F4543">
        <w:t xml:space="preserve">Barney, J. B. (1991). Firm resources and sustained competitive advantage. </w:t>
      </w:r>
      <w:r w:rsidRPr="004F4543">
        <w:rPr>
          <w:rStyle w:val="Emphasis"/>
          <w:rFonts w:eastAsiaTheme="majorEastAsia"/>
        </w:rPr>
        <w:t>Journal of Management</w:t>
      </w:r>
      <w:r w:rsidRPr="004F4543">
        <w:t>, 17(1), 99–120.</w:t>
      </w:r>
    </w:p>
    <w:p w14:paraId="119220EA" w14:textId="77777777" w:rsidR="00DB01AF" w:rsidRPr="004F4543" w:rsidRDefault="00DB01AF" w:rsidP="00DB01AF">
      <w:pPr>
        <w:pStyle w:val="NormalWeb"/>
        <w:spacing w:after="0" w:afterAutospacing="0"/>
        <w:ind w:left="426" w:hanging="426"/>
        <w:jc w:val="both"/>
      </w:pPr>
      <w:r w:rsidRPr="004F4543">
        <w:t xml:space="preserve">Becker, G. S. (1964). </w:t>
      </w:r>
      <w:r w:rsidRPr="004F4543">
        <w:rPr>
          <w:rStyle w:val="Emphasis"/>
          <w:rFonts w:eastAsiaTheme="majorEastAsia"/>
        </w:rPr>
        <w:t>Human capital: A theoretical and empirical analysis, with special reference to education</w:t>
      </w:r>
      <w:r w:rsidRPr="004F4543">
        <w:t>. New York: Columbia University Press.</w:t>
      </w:r>
    </w:p>
    <w:p w14:paraId="2E05648F" w14:textId="77777777" w:rsidR="00DB01AF" w:rsidRPr="004F4543" w:rsidRDefault="00DB01AF" w:rsidP="00DB01AF">
      <w:pPr>
        <w:pStyle w:val="NormalWeb"/>
        <w:spacing w:after="0" w:afterAutospacing="0"/>
        <w:ind w:left="426" w:hanging="426"/>
        <w:jc w:val="both"/>
      </w:pPr>
      <w:r w:rsidRPr="004F4543">
        <w:t xml:space="preserve">Berar, D. (2024). Strategic HRM and organizational resilience. </w:t>
      </w:r>
      <w:r w:rsidRPr="004F4543">
        <w:rPr>
          <w:rStyle w:val="Emphasis"/>
          <w:rFonts w:eastAsiaTheme="majorEastAsia"/>
        </w:rPr>
        <w:t>International Journal of Management Studies</w:t>
      </w:r>
      <w:r w:rsidRPr="004F4543">
        <w:t>, 11(2), 77–95.</w:t>
      </w:r>
    </w:p>
    <w:p w14:paraId="1FEF9A97" w14:textId="77777777" w:rsidR="00DB01AF" w:rsidRDefault="00DB01AF" w:rsidP="00DB01AF">
      <w:pPr>
        <w:pStyle w:val="NormalWeb"/>
        <w:spacing w:after="0" w:afterAutospacing="0"/>
        <w:ind w:left="426" w:hanging="426"/>
        <w:jc w:val="both"/>
      </w:pPr>
      <w:r>
        <w:lastRenderedPageBreak/>
        <w:t xml:space="preserve">Bilal, M., Muhammad, L., Mahesar, K. A., &amp; Sabir, K. (2024). </w:t>
      </w:r>
      <w:r>
        <w:rPr>
          <w:rStyle w:val="Emphasis"/>
        </w:rPr>
        <w:t>The effects of strategic human resource management on organizational performance</w:t>
      </w:r>
      <w:r>
        <w:t>. International Journal of Current Issues in Social Sciences, 10(1), 1396-1405.</w:t>
      </w:r>
    </w:p>
    <w:p w14:paraId="460A6820" w14:textId="77777777" w:rsidR="00DB01AF" w:rsidRPr="004F4543" w:rsidRDefault="00DB01AF" w:rsidP="00DB01AF">
      <w:pPr>
        <w:pStyle w:val="NormalWeb"/>
        <w:spacing w:after="0" w:afterAutospacing="0"/>
        <w:ind w:left="426" w:hanging="426"/>
        <w:jc w:val="both"/>
      </w:pPr>
      <w:r w:rsidRPr="004F4543">
        <w:t xml:space="preserve">Bilan, Y., et al. (2020). Organizational performance measurement in modern businesses. </w:t>
      </w:r>
      <w:r w:rsidRPr="004F4543">
        <w:rPr>
          <w:rStyle w:val="Emphasis"/>
          <w:rFonts w:eastAsiaTheme="majorEastAsia"/>
        </w:rPr>
        <w:t>Management Science Letters</w:t>
      </w:r>
      <w:r w:rsidRPr="004F4543">
        <w:t>, 10(3), 543–556.</w:t>
      </w:r>
    </w:p>
    <w:p w14:paraId="1849623A" w14:textId="77777777" w:rsidR="00DB01AF" w:rsidRPr="004F4543" w:rsidRDefault="00DB01AF" w:rsidP="00DB01AF">
      <w:pPr>
        <w:pStyle w:val="NormalWeb"/>
        <w:spacing w:after="0" w:afterAutospacing="0"/>
        <w:ind w:left="426" w:hanging="426"/>
        <w:jc w:val="both"/>
      </w:pPr>
      <w:r w:rsidRPr="004F4543">
        <w:t xml:space="preserve">Boxall, P., &amp; Purcell, J. (2011). </w:t>
      </w:r>
      <w:r w:rsidRPr="004F4543">
        <w:rPr>
          <w:rStyle w:val="Emphasis"/>
          <w:rFonts w:eastAsiaTheme="majorEastAsia"/>
        </w:rPr>
        <w:t>Strategy and human resource management</w:t>
      </w:r>
      <w:r w:rsidRPr="004F4543">
        <w:t xml:space="preserve"> (3rd ed.). London: Palgrave Macmillan.</w:t>
      </w:r>
    </w:p>
    <w:p w14:paraId="524A134D" w14:textId="77777777" w:rsidR="00DB01AF" w:rsidRPr="004F4543" w:rsidRDefault="00DB01AF" w:rsidP="00DB01AF">
      <w:pPr>
        <w:pStyle w:val="NormalWeb"/>
        <w:spacing w:after="0" w:afterAutospacing="0"/>
        <w:ind w:left="426" w:hanging="426"/>
        <w:jc w:val="both"/>
      </w:pPr>
      <w:r w:rsidRPr="004F4543">
        <w:t xml:space="preserve">Boxall, P., &amp; Purcell, J. (2016). </w:t>
      </w:r>
      <w:r w:rsidRPr="004F4543">
        <w:rPr>
          <w:rStyle w:val="Emphasis"/>
          <w:rFonts w:eastAsiaTheme="majorEastAsia"/>
        </w:rPr>
        <w:t>Strategy and human resource management</w:t>
      </w:r>
      <w:r w:rsidRPr="004F4543">
        <w:t xml:space="preserve"> (4th ed.). London: Palgrave Macmillan.</w:t>
      </w:r>
    </w:p>
    <w:p w14:paraId="7ED34EB4" w14:textId="77777777" w:rsidR="00DB01AF" w:rsidRPr="004F4543" w:rsidRDefault="00DB01AF" w:rsidP="00DB01AF">
      <w:pPr>
        <w:pStyle w:val="NormalWeb"/>
        <w:spacing w:after="0" w:afterAutospacing="0"/>
        <w:ind w:left="426" w:hanging="426"/>
        <w:jc w:val="both"/>
      </w:pPr>
      <w:r w:rsidRPr="004F4543">
        <w:t xml:space="preserve">Combs, J., Liu, Y., Hall, A., &amp; Ketchen, D. (2006). How much do high-performance work practices matter? A meta-analysis of their effects on organizational performance. </w:t>
      </w:r>
      <w:r w:rsidRPr="004F4543">
        <w:rPr>
          <w:rStyle w:val="Emphasis"/>
          <w:rFonts w:eastAsiaTheme="majorEastAsia"/>
        </w:rPr>
        <w:t>Personnel Psychology</w:t>
      </w:r>
      <w:r w:rsidRPr="004F4543">
        <w:t>, 59(3), 501–528.</w:t>
      </w:r>
    </w:p>
    <w:p w14:paraId="0B7F5883" w14:textId="77777777" w:rsidR="00DB01AF" w:rsidRPr="004F4543" w:rsidRDefault="00DB01AF" w:rsidP="00DB01AF">
      <w:pPr>
        <w:pStyle w:val="NormalWeb"/>
        <w:spacing w:after="0" w:afterAutospacing="0"/>
        <w:ind w:left="426" w:hanging="426"/>
        <w:jc w:val="both"/>
      </w:pPr>
      <w:r w:rsidRPr="004F4543">
        <w:t xml:space="preserve">DeNisi, A., &amp; Griffin, R. W. (2001). </w:t>
      </w:r>
      <w:r w:rsidRPr="004F4543">
        <w:rPr>
          <w:rStyle w:val="Emphasis"/>
          <w:rFonts w:eastAsiaTheme="majorEastAsia"/>
        </w:rPr>
        <w:t>Human resource management</w:t>
      </w:r>
      <w:r w:rsidRPr="004F4543">
        <w:t xml:space="preserve"> (3rd ed.). Boston: Houghton Mifflin.</w:t>
      </w:r>
    </w:p>
    <w:p w14:paraId="2F735CA7" w14:textId="77777777" w:rsidR="00DB01AF" w:rsidRPr="004F4543" w:rsidRDefault="00DB01AF" w:rsidP="00DB01AF">
      <w:pPr>
        <w:pStyle w:val="NormalWeb"/>
        <w:spacing w:after="0" w:afterAutospacing="0"/>
        <w:ind w:left="426" w:hanging="426"/>
        <w:jc w:val="both"/>
      </w:pPr>
      <w:r w:rsidRPr="004F4543">
        <w:t xml:space="preserve">DeNisi, A., &amp; Smith, C. E. (2014). Performance appraisal, performance management, and firm-level performance: A review, a proposed model, and new directions for future research. </w:t>
      </w:r>
      <w:r w:rsidRPr="004F4543">
        <w:rPr>
          <w:rStyle w:val="Emphasis"/>
          <w:rFonts w:eastAsiaTheme="majorEastAsia"/>
        </w:rPr>
        <w:t>Academy of Management Annals</w:t>
      </w:r>
      <w:r w:rsidRPr="004F4543">
        <w:t>, 8(1), 127–179.</w:t>
      </w:r>
    </w:p>
    <w:p w14:paraId="77B63BF2" w14:textId="77777777" w:rsidR="00DB01AF" w:rsidRPr="004F4543" w:rsidRDefault="00DB01AF" w:rsidP="00DB01AF">
      <w:pPr>
        <w:pStyle w:val="NormalWeb"/>
        <w:spacing w:after="0" w:afterAutospacing="0"/>
        <w:ind w:left="426" w:hanging="426"/>
        <w:jc w:val="both"/>
      </w:pPr>
      <w:r w:rsidRPr="004F4543">
        <w:t xml:space="preserve">Delery, J. E., &amp; Doty, D. H. (1996). Modes of theorizing in strategic human resource management: Tests of universalistic, contingency, and configurational performance predictions. </w:t>
      </w:r>
      <w:r w:rsidRPr="004F4543">
        <w:rPr>
          <w:rStyle w:val="Emphasis"/>
          <w:rFonts w:eastAsiaTheme="majorEastAsia"/>
        </w:rPr>
        <w:t>Academy of Management Journal</w:t>
      </w:r>
      <w:r w:rsidRPr="004F4543">
        <w:t>, 39(4), 802–835.</w:t>
      </w:r>
    </w:p>
    <w:p w14:paraId="2526A57B" w14:textId="77777777" w:rsidR="00DB01AF" w:rsidRPr="004F4543" w:rsidRDefault="00DB01AF" w:rsidP="00DB01AF">
      <w:pPr>
        <w:pStyle w:val="NormalWeb"/>
        <w:spacing w:after="0" w:afterAutospacing="0"/>
        <w:ind w:left="426" w:hanging="426"/>
        <w:jc w:val="both"/>
      </w:pPr>
      <w:r w:rsidRPr="004F4543">
        <w:t xml:space="preserve">Dien, D. (2020). Organizational performance and competitiveness. </w:t>
      </w:r>
      <w:r w:rsidRPr="004F4543">
        <w:rPr>
          <w:rStyle w:val="Emphasis"/>
          <w:rFonts w:eastAsiaTheme="majorEastAsia"/>
        </w:rPr>
        <w:t>International Journal of Business Research</w:t>
      </w:r>
      <w:r w:rsidRPr="004F4543">
        <w:t>, 15(2), 12–25.</w:t>
      </w:r>
    </w:p>
    <w:p w14:paraId="56A72F2E" w14:textId="77777777" w:rsidR="00DB01AF" w:rsidRPr="004F4543" w:rsidRDefault="00DB01AF" w:rsidP="00DB01AF">
      <w:pPr>
        <w:pStyle w:val="NormalWeb"/>
        <w:spacing w:after="0" w:afterAutospacing="0"/>
        <w:ind w:left="426" w:hanging="426"/>
        <w:jc w:val="both"/>
      </w:pPr>
      <w:r w:rsidRPr="004F4543">
        <w:t xml:space="preserve">Fativegun, O. (1992). Employee selection and organizational productivity. </w:t>
      </w:r>
      <w:r w:rsidRPr="004F4543">
        <w:rPr>
          <w:rStyle w:val="Emphasis"/>
          <w:rFonts w:eastAsiaTheme="majorEastAsia"/>
        </w:rPr>
        <w:t>Journal of Personnel Management</w:t>
      </w:r>
      <w:r w:rsidRPr="004F4543">
        <w:t>, 8(1), 33–45.</w:t>
      </w:r>
    </w:p>
    <w:p w14:paraId="66C9ED32" w14:textId="77777777" w:rsidR="00DB01AF" w:rsidRPr="004F4543" w:rsidRDefault="00DB01AF" w:rsidP="00DB01AF">
      <w:pPr>
        <w:pStyle w:val="NormalWeb"/>
        <w:spacing w:after="0" w:afterAutospacing="0"/>
        <w:ind w:left="426" w:hanging="426"/>
        <w:jc w:val="both"/>
      </w:pPr>
      <w:r w:rsidRPr="004F4543">
        <w:t xml:space="preserve">Gold, J., Thorpe, R., &amp; Mumford, A. (2019). </w:t>
      </w:r>
      <w:r w:rsidRPr="004F4543">
        <w:rPr>
          <w:rStyle w:val="Emphasis"/>
          <w:rFonts w:eastAsiaTheme="majorEastAsia"/>
        </w:rPr>
        <w:t>Leadership and management development</w:t>
      </w:r>
      <w:r w:rsidRPr="004F4543">
        <w:t>. London: CIPD.</w:t>
      </w:r>
    </w:p>
    <w:p w14:paraId="6B9D902C" w14:textId="77777777" w:rsidR="00DB01AF" w:rsidRPr="004F4543" w:rsidRDefault="00DB01AF" w:rsidP="00DB01AF">
      <w:pPr>
        <w:pStyle w:val="NormalWeb"/>
        <w:spacing w:after="0" w:afterAutospacing="0"/>
        <w:ind w:left="426" w:hanging="426"/>
        <w:jc w:val="both"/>
      </w:pPr>
      <w:r w:rsidRPr="004F4543">
        <w:t xml:space="preserve">Guest, D. (2017). Human resource management and employee outcomes: Theory and evidence. </w:t>
      </w:r>
      <w:r w:rsidRPr="004F4543">
        <w:rPr>
          <w:rStyle w:val="Emphasis"/>
          <w:rFonts w:eastAsiaTheme="majorEastAsia"/>
        </w:rPr>
        <w:t>Human Resource Management Journal</w:t>
      </w:r>
      <w:r w:rsidRPr="004F4543">
        <w:t>, 27(1), 3–17.</w:t>
      </w:r>
    </w:p>
    <w:p w14:paraId="16B0CF3D" w14:textId="77777777" w:rsidR="00DB01AF" w:rsidRPr="004F4543" w:rsidRDefault="00DB01AF" w:rsidP="00DB01AF">
      <w:pPr>
        <w:pStyle w:val="NormalWeb"/>
        <w:spacing w:after="0" w:afterAutospacing="0"/>
        <w:ind w:left="426" w:hanging="426"/>
        <w:jc w:val="both"/>
      </w:pPr>
      <w:r w:rsidRPr="004F4543">
        <w:t xml:space="preserve">Hamid, S. (2024). Strategic human resource management in competitive environments. </w:t>
      </w:r>
      <w:r w:rsidRPr="004F4543">
        <w:rPr>
          <w:rStyle w:val="Emphasis"/>
          <w:rFonts w:eastAsiaTheme="majorEastAsia"/>
        </w:rPr>
        <w:t>Asian Journal of Management</w:t>
      </w:r>
      <w:r w:rsidRPr="004F4543">
        <w:t>, 11(4), 112–130.</w:t>
      </w:r>
    </w:p>
    <w:p w14:paraId="180B1654" w14:textId="77777777" w:rsidR="00DB01AF" w:rsidRPr="004F4543" w:rsidRDefault="00DB01AF" w:rsidP="00DB01AF">
      <w:pPr>
        <w:pStyle w:val="NormalWeb"/>
        <w:spacing w:after="0" w:afterAutospacing="0"/>
        <w:ind w:left="426" w:hanging="426"/>
        <w:jc w:val="both"/>
      </w:pPr>
      <w:r w:rsidRPr="004F4543">
        <w:t xml:space="preserve">Herzberg, F. (1966). </w:t>
      </w:r>
      <w:r w:rsidRPr="004F4543">
        <w:rPr>
          <w:rStyle w:val="Emphasis"/>
          <w:rFonts w:eastAsiaTheme="majorEastAsia"/>
        </w:rPr>
        <w:t>Work and the nature of man</w:t>
      </w:r>
      <w:r w:rsidRPr="004F4543">
        <w:t>. Cleveland: World Publishing Company.</w:t>
      </w:r>
    </w:p>
    <w:p w14:paraId="7C644CB5" w14:textId="77777777" w:rsidR="00DB01AF" w:rsidRPr="004F4543" w:rsidRDefault="00DB01AF" w:rsidP="00DB01AF">
      <w:pPr>
        <w:pStyle w:val="NormalWeb"/>
        <w:spacing w:after="0" w:afterAutospacing="0"/>
        <w:ind w:left="426" w:hanging="426"/>
        <w:jc w:val="both"/>
      </w:pPr>
      <w:r w:rsidRPr="004F4543">
        <w:lastRenderedPageBreak/>
        <w:t xml:space="preserve">Hyde, P., et al. (2008). Human resource management and firm performance: Evidence from the UK. </w:t>
      </w:r>
      <w:r w:rsidRPr="004F4543">
        <w:rPr>
          <w:rStyle w:val="Emphasis"/>
          <w:rFonts w:eastAsiaTheme="majorEastAsia"/>
        </w:rPr>
        <w:t>Human Resource Management Journal</w:t>
      </w:r>
      <w:r w:rsidRPr="004F4543">
        <w:t>, 18(4), 348–369.</w:t>
      </w:r>
    </w:p>
    <w:p w14:paraId="2EDFC4CD" w14:textId="77777777" w:rsidR="00DB01AF" w:rsidRPr="004F4543" w:rsidRDefault="00DB01AF" w:rsidP="00DB01AF">
      <w:pPr>
        <w:pStyle w:val="NormalWeb"/>
        <w:spacing w:after="0" w:afterAutospacing="0"/>
        <w:ind w:left="426" w:hanging="426"/>
        <w:jc w:val="both"/>
      </w:pPr>
      <w:r w:rsidRPr="004F4543">
        <w:t xml:space="preserve">Kaufman, B. (2015). Theoretical perspectives on work and the employment relationship. </w:t>
      </w:r>
      <w:r w:rsidRPr="004F4543">
        <w:rPr>
          <w:rStyle w:val="Emphasis"/>
          <w:rFonts w:eastAsiaTheme="majorEastAsia"/>
        </w:rPr>
        <w:t>Industrial Relations Research</w:t>
      </w:r>
      <w:r w:rsidRPr="004F4543">
        <w:t>, 67(2), 21–37.</w:t>
      </w:r>
    </w:p>
    <w:p w14:paraId="598DA87D" w14:textId="77777777" w:rsidR="00DB01AF" w:rsidRPr="004F4543" w:rsidRDefault="00DB01AF" w:rsidP="00DB01AF">
      <w:pPr>
        <w:pStyle w:val="NormalWeb"/>
        <w:spacing w:after="0" w:afterAutospacing="0"/>
        <w:ind w:left="426" w:hanging="426"/>
        <w:jc w:val="both"/>
      </w:pPr>
      <w:r w:rsidRPr="004F4543">
        <w:t xml:space="preserve">Kaplan, R. S., &amp; Norton, D. P. (1996). </w:t>
      </w:r>
      <w:r w:rsidRPr="004F4543">
        <w:rPr>
          <w:rStyle w:val="Emphasis"/>
          <w:rFonts w:eastAsiaTheme="majorEastAsia"/>
        </w:rPr>
        <w:t>The balanced scorecard: Translating strategy into action</w:t>
      </w:r>
      <w:r w:rsidRPr="004F4543">
        <w:t>. Boston: Harvard Business School Press.</w:t>
      </w:r>
    </w:p>
    <w:p w14:paraId="2A85B035" w14:textId="77777777" w:rsidR="00DB01AF" w:rsidRPr="004F4543" w:rsidRDefault="00DB01AF" w:rsidP="00DB01AF">
      <w:pPr>
        <w:pStyle w:val="NormalWeb"/>
        <w:spacing w:after="0" w:afterAutospacing="0"/>
        <w:ind w:left="426" w:hanging="426"/>
        <w:jc w:val="both"/>
      </w:pPr>
      <w:r w:rsidRPr="004F4543">
        <w:t xml:space="preserve">Katou, A. A. (2011). Measuring the impact of HRM on organizational performance. </w:t>
      </w:r>
      <w:r w:rsidRPr="004F4543">
        <w:rPr>
          <w:rStyle w:val="Emphasis"/>
          <w:rFonts w:eastAsiaTheme="majorEastAsia"/>
        </w:rPr>
        <w:t>International Journal of Productivity and Performance Management</w:t>
      </w:r>
      <w:r w:rsidRPr="004F4543">
        <w:t>, 60(3), 280–301.</w:t>
      </w:r>
    </w:p>
    <w:p w14:paraId="65C5B133" w14:textId="77777777" w:rsidR="00DB01AF" w:rsidRPr="004F4543" w:rsidRDefault="00DB01AF" w:rsidP="00DB01AF">
      <w:pPr>
        <w:pStyle w:val="NormalWeb"/>
        <w:spacing w:after="0" w:afterAutospacing="0"/>
        <w:ind w:left="426" w:hanging="426"/>
        <w:jc w:val="both"/>
      </w:pPr>
      <w:r w:rsidRPr="004F4543">
        <w:t xml:space="preserve">Katou, A. A., &amp; Budhwar, P. (2007). Human resource management systems and organizational performance: A test of a mediation model in the Greek manufacturing context. </w:t>
      </w:r>
      <w:r w:rsidRPr="004F4543">
        <w:rPr>
          <w:rStyle w:val="Emphasis"/>
          <w:rFonts w:eastAsiaTheme="majorEastAsia"/>
        </w:rPr>
        <w:t>The International Journal of Human Resource Management</w:t>
      </w:r>
      <w:r w:rsidRPr="004F4543">
        <w:t>, 18(7), 1223–1253.</w:t>
      </w:r>
    </w:p>
    <w:p w14:paraId="6C2BEA76" w14:textId="77777777" w:rsidR="00DB01AF" w:rsidRPr="004F4543" w:rsidRDefault="00DB01AF" w:rsidP="00DB01AF">
      <w:pPr>
        <w:pStyle w:val="NormalWeb"/>
        <w:spacing w:after="0" w:afterAutospacing="0"/>
        <w:ind w:left="426" w:hanging="426"/>
        <w:jc w:val="both"/>
      </w:pPr>
      <w:r w:rsidRPr="004F4543">
        <w:t xml:space="preserve">Lebans, F., &amp; Euske, K. (2006). A conceptual and operational delineation of performance. </w:t>
      </w:r>
      <w:r w:rsidRPr="004F4543">
        <w:rPr>
          <w:rStyle w:val="Emphasis"/>
          <w:rFonts w:eastAsiaTheme="majorEastAsia"/>
        </w:rPr>
        <w:t>Business Performance Measurement</w:t>
      </w:r>
      <w:r w:rsidRPr="004F4543">
        <w:t>, 65–79.</w:t>
      </w:r>
    </w:p>
    <w:p w14:paraId="6BCE9126" w14:textId="77777777" w:rsidR="00DB01AF" w:rsidRPr="004F4543" w:rsidRDefault="00DB01AF" w:rsidP="00DB01AF">
      <w:pPr>
        <w:pStyle w:val="NormalWeb"/>
        <w:spacing w:after="0" w:afterAutospacing="0"/>
        <w:ind w:left="426" w:hanging="426"/>
        <w:jc w:val="both"/>
      </w:pPr>
      <w:r w:rsidRPr="004F4543">
        <w:t xml:space="preserve">Marchington, M., et al. (2021). </w:t>
      </w:r>
      <w:r w:rsidRPr="004F4543">
        <w:rPr>
          <w:rStyle w:val="Emphasis"/>
          <w:rFonts w:eastAsiaTheme="majorEastAsia"/>
        </w:rPr>
        <w:t>Employee involvement and participation: Contemporary perspectives</w:t>
      </w:r>
      <w:r w:rsidRPr="004F4543">
        <w:t>. London: Routledge.</w:t>
      </w:r>
    </w:p>
    <w:p w14:paraId="6EA34860" w14:textId="77777777" w:rsidR="00DB01AF" w:rsidRPr="004F4543" w:rsidRDefault="00DB01AF" w:rsidP="00DB01AF">
      <w:pPr>
        <w:pStyle w:val="NormalWeb"/>
        <w:spacing w:after="0" w:afterAutospacing="0"/>
        <w:ind w:left="426" w:hanging="426"/>
        <w:jc w:val="both"/>
      </w:pPr>
      <w:r w:rsidRPr="004F4543">
        <w:t xml:space="preserve">Milkovich, G., Newman, J., &amp; Gerhart, B. (2016). </w:t>
      </w:r>
      <w:r w:rsidRPr="004F4543">
        <w:rPr>
          <w:rStyle w:val="Emphasis"/>
          <w:rFonts w:eastAsiaTheme="majorEastAsia"/>
        </w:rPr>
        <w:t>Compensation</w:t>
      </w:r>
      <w:r w:rsidRPr="004F4543">
        <w:t xml:space="preserve"> (12th ed.). New York: McGraw-Hill Education.</w:t>
      </w:r>
    </w:p>
    <w:p w14:paraId="091C8889" w14:textId="77777777" w:rsidR="00DB01AF" w:rsidRPr="004F4543" w:rsidRDefault="00DB01AF" w:rsidP="00DB01AF">
      <w:pPr>
        <w:pStyle w:val="NormalWeb"/>
        <w:spacing w:after="0" w:afterAutospacing="0"/>
        <w:ind w:left="426" w:hanging="426"/>
        <w:jc w:val="both"/>
      </w:pPr>
      <w:r w:rsidRPr="004F4543">
        <w:t xml:space="preserve">Millmore, M., et al. (2007). </w:t>
      </w:r>
      <w:r w:rsidRPr="004F4543">
        <w:rPr>
          <w:rStyle w:val="Emphasis"/>
          <w:rFonts w:eastAsiaTheme="majorEastAsia"/>
        </w:rPr>
        <w:t>Human resource management: Strategy and action</w:t>
      </w:r>
      <w:r w:rsidRPr="004F4543">
        <w:t xml:space="preserve"> (3rd ed.). London: Thomson Learning.</w:t>
      </w:r>
    </w:p>
    <w:p w14:paraId="26AE9469" w14:textId="77777777" w:rsidR="00DB01AF" w:rsidRPr="004F4543" w:rsidRDefault="00DB01AF" w:rsidP="00DB01AF">
      <w:pPr>
        <w:pStyle w:val="NormalWeb"/>
        <w:spacing w:after="0" w:afterAutospacing="0"/>
        <w:ind w:left="426" w:hanging="426"/>
        <w:jc w:val="both"/>
      </w:pPr>
      <w:r w:rsidRPr="004F4543">
        <w:t xml:space="preserve">Muo, O. (2007). Performance appraisal in Nigerian organizations. </w:t>
      </w:r>
      <w:r w:rsidRPr="004F4543">
        <w:rPr>
          <w:rStyle w:val="Emphasis"/>
          <w:rFonts w:eastAsiaTheme="majorEastAsia"/>
        </w:rPr>
        <w:t>African Journal of Management</w:t>
      </w:r>
      <w:r w:rsidRPr="004F4543">
        <w:t>, 4(2), 67–80.</w:t>
      </w:r>
    </w:p>
    <w:p w14:paraId="1280532B" w14:textId="77777777" w:rsidR="00DB01AF" w:rsidRPr="004F4543" w:rsidRDefault="00DB01AF" w:rsidP="00DB01AF">
      <w:pPr>
        <w:pStyle w:val="NormalWeb"/>
        <w:spacing w:after="0" w:afterAutospacing="0"/>
        <w:ind w:left="426" w:hanging="426"/>
        <w:jc w:val="both"/>
      </w:pPr>
      <w:r w:rsidRPr="004F4543">
        <w:t xml:space="preserve">Noe, R. A. (2017). </w:t>
      </w:r>
      <w:r w:rsidRPr="004F4543">
        <w:rPr>
          <w:rStyle w:val="Emphasis"/>
          <w:rFonts w:eastAsiaTheme="majorEastAsia"/>
        </w:rPr>
        <w:t>Employee training and development</w:t>
      </w:r>
      <w:r w:rsidRPr="004F4543">
        <w:t xml:space="preserve"> (7th ed.). New York: McGraw-Hill Education.</w:t>
      </w:r>
    </w:p>
    <w:p w14:paraId="600355FC" w14:textId="77777777" w:rsidR="00DB01AF" w:rsidRPr="004F4543" w:rsidRDefault="00DB01AF" w:rsidP="00DB01AF">
      <w:pPr>
        <w:pStyle w:val="NormalWeb"/>
        <w:spacing w:after="0" w:afterAutospacing="0"/>
        <w:ind w:left="426" w:hanging="426"/>
        <w:jc w:val="both"/>
      </w:pPr>
      <w:r w:rsidRPr="004F4543">
        <w:t xml:space="preserve">Olowofela, J., Donfack, J., &amp; Soh, E. (2025). Strategic HRM and bank performance in Nigeria. </w:t>
      </w:r>
      <w:r w:rsidRPr="004F4543">
        <w:rPr>
          <w:rStyle w:val="Emphasis"/>
          <w:rFonts w:eastAsiaTheme="majorEastAsia"/>
        </w:rPr>
        <w:t>African Journal of Business Management</w:t>
      </w:r>
      <w:r w:rsidRPr="004F4543">
        <w:t>, 19(1), 45–60.</w:t>
      </w:r>
    </w:p>
    <w:p w14:paraId="7B069BAE" w14:textId="77777777" w:rsidR="00DB01AF" w:rsidRPr="004F4543" w:rsidRDefault="00DB01AF" w:rsidP="00DB01AF">
      <w:pPr>
        <w:pStyle w:val="NormalWeb"/>
        <w:spacing w:after="0" w:afterAutospacing="0"/>
        <w:ind w:left="426" w:hanging="426"/>
        <w:jc w:val="both"/>
      </w:pPr>
      <w:r w:rsidRPr="004F4543">
        <w:t xml:space="preserve">Ogunyomi, P., &amp; Shadare, O. (2016). Reward systems and employee performance in Nigerian banks. </w:t>
      </w:r>
      <w:r w:rsidRPr="004F4543">
        <w:rPr>
          <w:rStyle w:val="Emphasis"/>
          <w:rFonts w:eastAsiaTheme="majorEastAsia"/>
        </w:rPr>
        <w:t>Journal of Management and Strategy</w:t>
      </w:r>
      <w:r w:rsidRPr="004F4543">
        <w:t>, 7(2), 56–67.</w:t>
      </w:r>
    </w:p>
    <w:p w14:paraId="478F5B12" w14:textId="77777777" w:rsidR="00DB01AF" w:rsidRPr="004F4543" w:rsidRDefault="00DB01AF" w:rsidP="00DB01AF">
      <w:pPr>
        <w:pStyle w:val="NormalWeb"/>
        <w:spacing w:after="0" w:afterAutospacing="0"/>
        <w:ind w:left="426" w:hanging="426"/>
        <w:jc w:val="both"/>
      </w:pPr>
      <w:r w:rsidRPr="004F4543">
        <w:t xml:space="preserve">Pfeffer, J. (2018). </w:t>
      </w:r>
      <w:r w:rsidRPr="004F4543">
        <w:rPr>
          <w:rStyle w:val="Emphasis"/>
          <w:rFonts w:eastAsiaTheme="majorEastAsia"/>
        </w:rPr>
        <w:t>Dying for a paycheck: How modern management harms employee health and company performance—and what we can do about it</w:t>
      </w:r>
      <w:r w:rsidRPr="004F4543">
        <w:t>. New York: Harper Business.</w:t>
      </w:r>
    </w:p>
    <w:p w14:paraId="61A59AED" w14:textId="77777777" w:rsidR="00DB01AF" w:rsidRPr="004F4543" w:rsidRDefault="00DB01AF" w:rsidP="00DB01AF">
      <w:pPr>
        <w:pStyle w:val="NormalWeb"/>
        <w:spacing w:after="0" w:afterAutospacing="0"/>
        <w:ind w:left="426" w:hanging="426"/>
        <w:jc w:val="both"/>
      </w:pPr>
      <w:r w:rsidRPr="004F4543">
        <w:t xml:space="preserve">Raymond, M., et al. (2011). HRM practices and organizational effectiveness. </w:t>
      </w:r>
      <w:r w:rsidRPr="004F4543">
        <w:rPr>
          <w:rStyle w:val="Emphasis"/>
          <w:rFonts w:eastAsiaTheme="majorEastAsia"/>
        </w:rPr>
        <w:t>International Journal of Human Resource Studies</w:t>
      </w:r>
      <w:r w:rsidRPr="004F4543">
        <w:t>, 1(2), 45–62.</w:t>
      </w:r>
    </w:p>
    <w:p w14:paraId="29356AB0" w14:textId="77777777" w:rsidR="00DB01AF" w:rsidRPr="004F4543" w:rsidRDefault="00DB01AF" w:rsidP="00DB01AF">
      <w:pPr>
        <w:pStyle w:val="NormalWeb"/>
        <w:spacing w:after="0" w:afterAutospacing="0"/>
        <w:ind w:left="426" w:hanging="426"/>
        <w:jc w:val="both"/>
      </w:pPr>
      <w:r w:rsidRPr="004F4543">
        <w:lastRenderedPageBreak/>
        <w:t xml:space="preserve">RBV. (2023). Resource-based view and HRM performance linkage. </w:t>
      </w:r>
      <w:r w:rsidRPr="004F4543">
        <w:rPr>
          <w:rStyle w:val="Emphasis"/>
          <w:rFonts w:eastAsiaTheme="majorEastAsia"/>
        </w:rPr>
        <w:t>Strategic Management Review</w:t>
      </w:r>
      <w:r w:rsidRPr="004F4543">
        <w:t>, 10(1), 33–48.</w:t>
      </w:r>
    </w:p>
    <w:p w14:paraId="014AADB2" w14:textId="77777777" w:rsidR="00DB01AF" w:rsidRPr="004F4543" w:rsidRDefault="00DB01AF" w:rsidP="00DB01AF">
      <w:pPr>
        <w:pStyle w:val="NormalWeb"/>
        <w:spacing w:after="0" w:afterAutospacing="0"/>
        <w:ind w:left="426" w:hanging="426"/>
        <w:jc w:val="both"/>
      </w:pPr>
      <w:r w:rsidRPr="004F4543">
        <w:t xml:space="preserve">Salas, E., Tannenbaum, S., Kraiger, K., &amp; Smith-Jentsch, K. (2012). The science of training and development in organizations. </w:t>
      </w:r>
      <w:r w:rsidRPr="004F4543">
        <w:rPr>
          <w:rStyle w:val="Emphasis"/>
          <w:rFonts w:eastAsiaTheme="majorEastAsia"/>
        </w:rPr>
        <w:t>Psychological Science in the Public Interest</w:t>
      </w:r>
      <w:r w:rsidRPr="004F4543">
        <w:t>, 13(2), 74–101.</w:t>
      </w:r>
    </w:p>
    <w:p w14:paraId="28F62B48" w14:textId="77777777" w:rsidR="00DB01AF" w:rsidRPr="004F4543" w:rsidRDefault="00DB01AF" w:rsidP="00DB01AF">
      <w:pPr>
        <w:pStyle w:val="NormalWeb"/>
        <w:spacing w:after="0" w:afterAutospacing="0"/>
        <w:ind w:left="426" w:hanging="426"/>
        <w:jc w:val="both"/>
      </w:pPr>
      <w:r w:rsidRPr="004F4543">
        <w:t xml:space="preserve">Schmitz, J. (2012). Recruitment strategies for organizational success. </w:t>
      </w:r>
      <w:r w:rsidRPr="004F4543">
        <w:rPr>
          <w:rStyle w:val="Emphasis"/>
          <w:rFonts w:eastAsiaTheme="majorEastAsia"/>
        </w:rPr>
        <w:t>Journal of Human Capital Management</w:t>
      </w:r>
      <w:r w:rsidRPr="004F4543">
        <w:t>, 6(1), 15–28.</w:t>
      </w:r>
    </w:p>
    <w:p w14:paraId="06E723AE" w14:textId="77777777" w:rsidR="00DB01AF" w:rsidRPr="004F4543" w:rsidRDefault="00DB01AF" w:rsidP="00DB01AF">
      <w:pPr>
        <w:pStyle w:val="NormalWeb"/>
        <w:spacing w:after="0" w:afterAutospacing="0"/>
        <w:ind w:left="426" w:hanging="426"/>
        <w:jc w:val="both"/>
      </w:pPr>
      <w:r w:rsidRPr="004F4543">
        <w:t xml:space="preserve">Shah, R., et al. (2024). Organizational performance in non-profit sectors. </w:t>
      </w:r>
      <w:r w:rsidRPr="004F4543">
        <w:rPr>
          <w:rStyle w:val="Emphasis"/>
          <w:rFonts w:eastAsiaTheme="majorEastAsia"/>
        </w:rPr>
        <w:t>International Journal of Management Research</w:t>
      </w:r>
      <w:r w:rsidRPr="004F4543">
        <w:t>, 12(1), 101–118.</w:t>
      </w:r>
    </w:p>
    <w:p w14:paraId="6C5083DE" w14:textId="77777777" w:rsidR="00DB01AF" w:rsidRPr="004F4543" w:rsidRDefault="00DB01AF" w:rsidP="00DB01AF">
      <w:pPr>
        <w:pStyle w:val="NormalWeb"/>
        <w:spacing w:after="0" w:afterAutospacing="0"/>
        <w:ind w:left="426" w:hanging="426"/>
        <w:jc w:val="both"/>
      </w:pPr>
      <w:r w:rsidRPr="004F4543">
        <w:t xml:space="preserve">Shrestha, R., et al. (2022). Strategic HRM in emerging markets. </w:t>
      </w:r>
      <w:r w:rsidRPr="004F4543">
        <w:rPr>
          <w:rStyle w:val="Emphasis"/>
          <w:rFonts w:eastAsiaTheme="majorEastAsia"/>
        </w:rPr>
        <w:t>Asian Journal of Human Resource Studies</w:t>
      </w:r>
      <w:r w:rsidRPr="004F4543">
        <w:t>, 14(2), 45–63.</w:t>
      </w:r>
    </w:p>
    <w:p w14:paraId="67DFBFF0" w14:textId="77777777" w:rsidR="00DB01AF" w:rsidRPr="004F4543" w:rsidRDefault="00DB01AF" w:rsidP="00DB01AF">
      <w:pPr>
        <w:pStyle w:val="NormalWeb"/>
        <w:spacing w:after="0" w:afterAutospacing="0"/>
        <w:ind w:left="426" w:hanging="426"/>
        <w:jc w:val="both"/>
      </w:pPr>
      <w:r w:rsidRPr="004F4543">
        <w:t xml:space="preserve">Soomro, R. (2011). HRM practices and organizational performance in banks. </w:t>
      </w:r>
      <w:r w:rsidRPr="004F4543">
        <w:rPr>
          <w:rStyle w:val="Emphasis"/>
          <w:rFonts w:eastAsiaTheme="majorEastAsia"/>
        </w:rPr>
        <w:t>Journal of Management Research</w:t>
      </w:r>
      <w:r w:rsidRPr="004F4543">
        <w:t>, 3(2), 88–102.</w:t>
      </w:r>
    </w:p>
    <w:p w14:paraId="0DD34C28" w14:textId="77777777" w:rsidR="00DB01AF" w:rsidRPr="004F4543" w:rsidRDefault="00DB01AF" w:rsidP="00DB01AF">
      <w:pPr>
        <w:pStyle w:val="NormalWeb"/>
        <w:spacing w:after="0" w:afterAutospacing="0"/>
        <w:ind w:left="426" w:hanging="426"/>
        <w:jc w:val="both"/>
      </w:pPr>
      <w:r w:rsidRPr="004F4543">
        <w:t xml:space="preserve">Som, A. (2008). Inclusive HRM and employee engagement. </w:t>
      </w:r>
      <w:r w:rsidRPr="004F4543">
        <w:rPr>
          <w:rStyle w:val="Emphasis"/>
          <w:rFonts w:eastAsiaTheme="majorEastAsia"/>
        </w:rPr>
        <w:t>Journal of Organizational Behavior</w:t>
      </w:r>
      <w:r w:rsidRPr="004F4543">
        <w:t>, 29(6), 749–772.</w:t>
      </w:r>
    </w:p>
    <w:p w14:paraId="7E1D5892" w14:textId="77777777" w:rsidR="00DB01AF" w:rsidRPr="004F4543" w:rsidRDefault="00DB01AF" w:rsidP="00DB01AF">
      <w:pPr>
        <w:pStyle w:val="NormalWeb"/>
        <w:spacing w:after="0" w:afterAutospacing="0"/>
        <w:ind w:left="426" w:hanging="426"/>
        <w:jc w:val="both"/>
      </w:pPr>
      <w:r w:rsidRPr="004F4543">
        <w:t xml:space="preserve">Štaffenová, D., &amp; Kucharčíková, A. (2024). Employee participation and performance. </w:t>
      </w:r>
      <w:r w:rsidRPr="004F4543">
        <w:rPr>
          <w:rStyle w:val="Emphasis"/>
          <w:rFonts w:eastAsiaTheme="majorEastAsia"/>
        </w:rPr>
        <w:t>International Journal of Human Resource Studies</w:t>
      </w:r>
      <w:r w:rsidRPr="004F4543">
        <w:t>, 14(1), 22–41.</w:t>
      </w:r>
    </w:p>
    <w:p w14:paraId="46DBC22A" w14:textId="77777777" w:rsidR="00DB01AF" w:rsidRPr="004F4543" w:rsidRDefault="00DB01AF" w:rsidP="00DB01AF">
      <w:pPr>
        <w:pStyle w:val="NormalWeb"/>
        <w:spacing w:after="0" w:afterAutospacing="0"/>
        <w:ind w:left="426" w:hanging="426"/>
        <w:jc w:val="both"/>
      </w:pPr>
      <w:r w:rsidRPr="004F4543">
        <w:t xml:space="preserve">Storey, J., et al. (2023). Recruitment and selection in competitive markets. </w:t>
      </w:r>
      <w:r w:rsidRPr="004F4543">
        <w:rPr>
          <w:rStyle w:val="Emphasis"/>
          <w:rFonts w:eastAsiaTheme="majorEastAsia"/>
        </w:rPr>
        <w:t>Human Resource Management Review</w:t>
      </w:r>
      <w:r w:rsidRPr="004F4543">
        <w:t>, 33(1), 100–115.</w:t>
      </w:r>
    </w:p>
    <w:p w14:paraId="77B49919" w14:textId="77777777" w:rsidR="00DB01AF" w:rsidRPr="004F4543" w:rsidRDefault="00DB01AF" w:rsidP="00DB01AF">
      <w:pPr>
        <w:pStyle w:val="NormalWeb"/>
        <w:spacing w:after="0" w:afterAutospacing="0"/>
        <w:ind w:left="426" w:hanging="426"/>
        <w:jc w:val="both"/>
      </w:pPr>
      <w:r w:rsidRPr="004F4543">
        <w:t xml:space="preserve">Terera, S., &amp; Ngirande, H. (2014). Employee selection and organizational performance. </w:t>
      </w:r>
      <w:r w:rsidRPr="004F4543">
        <w:rPr>
          <w:rStyle w:val="Emphasis"/>
          <w:rFonts w:eastAsiaTheme="majorEastAsia"/>
        </w:rPr>
        <w:t>Mediterranean Journal of Social Sciences</w:t>
      </w:r>
      <w:r w:rsidRPr="004F4543">
        <w:t>, 5(2), 123–131.</w:t>
      </w:r>
    </w:p>
    <w:p w14:paraId="66625E19" w14:textId="77777777" w:rsidR="00DB01AF" w:rsidRPr="004F4543" w:rsidRDefault="00DB01AF" w:rsidP="00DB01AF">
      <w:pPr>
        <w:pStyle w:val="NormalWeb"/>
        <w:spacing w:after="0" w:afterAutospacing="0"/>
        <w:ind w:left="426" w:hanging="426"/>
        <w:jc w:val="both"/>
      </w:pPr>
      <w:r w:rsidRPr="004F4543">
        <w:t xml:space="preserve">WorldatWork. (2015). </w:t>
      </w:r>
      <w:r w:rsidRPr="004F4543">
        <w:rPr>
          <w:rStyle w:val="Emphasis"/>
          <w:rFonts w:eastAsiaTheme="majorEastAsia"/>
        </w:rPr>
        <w:t>Total rewards: The evolution of compensation and benefits</w:t>
      </w:r>
      <w:r w:rsidRPr="004F4543">
        <w:t>. Scottsdale, AZ: WorldatWork Press.</w:t>
      </w:r>
    </w:p>
    <w:p w14:paraId="66C0D566" w14:textId="77777777" w:rsidR="00DB01AF" w:rsidRPr="003769D7" w:rsidRDefault="00DB01AF" w:rsidP="00DB01AF">
      <w:pPr>
        <w:pStyle w:val="NormalWeb"/>
        <w:spacing w:after="0" w:afterAutospacing="0"/>
        <w:ind w:left="426" w:hanging="426"/>
        <w:jc w:val="both"/>
      </w:pPr>
      <w:r w:rsidRPr="004F4543">
        <w:t xml:space="preserve">Yamane, T. (1967). </w:t>
      </w:r>
      <w:r w:rsidRPr="004F4543">
        <w:rPr>
          <w:rStyle w:val="Emphasis"/>
          <w:rFonts w:eastAsiaTheme="majorEastAsia"/>
        </w:rPr>
        <w:t>Statistics: An introductory analysis</w:t>
      </w:r>
      <w:r w:rsidRPr="004F4543">
        <w:t xml:space="preserve"> (2nd ed.). New York: Harper and Row.</w:t>
      </w:r>
    </w:p>
    <w:p w14:paraId="0EC78E9D" w14:textId="77777777" w:rsidR="001B27EC" w:rsidRPr="005606CC" w:rsidRDefault="001B27EC" w:rsidP="001B27EC">
      <w:pPr>
        <w:spacing w:line="240" w:lineRule="auto"/>
        <w:ind w:left="567" w:hanging="567"/>
        <w:rPr>
          <w:rFonts w:cs="Times New Roman"/>
          <w:szCs w:val="24"/>
        </w:rPr>
      </w:pPr>
    </w:p>
    <w:p w14:paraId="18B6C75F" w14:textId="77777777" w:rsidR="001B27EC" w:rsidRDefault="001B27EC" w:rsidP="001B27EC"/>
    <w:p w14:paraId="370B530A" w14:textId="77777777" w:rsidR="00AD7209" w:rsidRDefault="00AD7209"/>
    <w:sectPr w:rsidR="00AD7209" w:rsidSect="000D4631">
      <w:headerReference w:type="default" r:id="rId7"/>
      <w:footerReference w:type="default" r:id="rId8"/>
      <w:pgSz w:w="12240" w:h="15840"/>
      <w:pgMar w:top="1440" w:right="1440" w:bottom="1440" w:left="1440" w:header="708" w:footer="708" w:gutter="0"/>
      <w:pgNumType w:start="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76CF" w14:textId="77777777" w:rsidR="00C65136" w:rsidRDefault="00C65136">
      <w:pPr>
        <w:spacing w:after="0" w:line="240" w:lineRule="auto"/>
      </w:pPr>
      <w:r>
        <w:separator/>
      </w:r>
    </w:p>
  </w:endnote>
  <w:endnote w:type="continuationSeparator" w:id="0">
    <w:p w14:paraId="3CE3E179" w14:textId="77777777" w:rsidR="00C65136" w:rsidRDefault="00C6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362066"/>
      <w:docPartObj>
        <w:docPartGallery w:val="Page Numbers (Bottom of Page)"/>
        <w:docPartUnique/>
      </w:docPartObj>
    </w:sdtPr>
    <w:sdtEndPr>
      <w:rPr>
        <w:noProof/>
      </w:rPr>
    </w:sdtEndPr>
    <w:sdtContent>
      <w:p w14:paraId="58786B64" w14:textId="77777777" w:rsidR="000D4631" w:rsidRDefault="000D4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CD085" w14:textId="77777777" w:rsidR="001B27EC" w:rsidRDefault="001B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7AA4" w14:textId="77777777" w:rsidR="00C65136" w:rsidRDefault="00C65136">
      <w:pPr>
        <w:spacing w:after="0" w:line="240" w:lineRule="auto"/>
      </w:pPr>
      <w:r>
        <w:separator/>
      </w:r>
    </w:p>
  </w:footnote>
  <w:footnote w:type="continuationSeparator" w:id="0">
    <w:p w14:paraId="2179A53B" w14:textId="77777777" w:rsidR="00C65136" w:rsidRDefault="00C65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F5D2" w14:textId="77777777" w:rsidR="001B27EC" w:rsidRDefault="001B27EC"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10353490" w14:textId="77777777" w:rsidR="001B27EC" w:rsidRDefault="001B2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FF7"/>
    <w:multiLevelType w:val="hybridMultilevel"/>
    <w:tmpl w:val="F180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A69C4"/>
    <w:multiLevelType w:val="hybridMultilevel"/>
    <w:tmpl w:val="AF0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088680">
    <w:abstractNumId w:val="0"/>
  </w:num>
  <w:num w:numId="2" w16cid:durableId="57181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EC"/>
    <w:rsid w:val="00092103"/>
    <w:rsid w:val="000D4631"/>
    <w:rsid w:val="001B27EC"/>
    <w:rsid w:val="003129EE"/>
    <w:rsid w:val="004216BB"/>
    <w:rsid w:val="005116DA"/>
    <w:rsid w:val="00673CC5"/>
    <w:rsid w:val="00794331"/>
    <w:rsid w:val="007A0CD4"/>
    <w:rsid w:val="00AD7209"/>
    <w:rsid w:val="00BD62A1"/>
    <w:rsid w:val="00C65136"/>
    <w:rsid w:val="00DB01AF"/>
    <w:rsid w:val="00EB6F3F"/>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957C"/>
  <w15:chartTrackingRefBased/>
  <w15:docId w15:val="{C4B2DC2D-3506-459E-A926-58578A95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EC"/>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1B27EC"/>
    <w:pPr>
      <w:widowControl w:val="0"/>
      <w:autoSpaceDE w:val="0"/>
      <w:autoSpaceDN w:val="0"/>
      <w:spacing w:after="0" w:line="240" w:lineRule="auto"/>
      <w:ind w:left="23"/>
      <w:outlineLvl w:val="0"/>
    </w:pPr>
    <w:rPr>
      <w:rFonts w:eastAsia="Times New Roman" w:cs="Times New Roman"/>
      <w:b/>
      <w:bCs/>
      <w:kern w:val="2"/>
      <w:szCs w:val="24"/>
      <w:lang w:val="en-US"/>
      <w14:ligatures w14:val="standardContextual"/>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jc w:val="left"/>
      <w:outlineLvl w:val="1"/>
    </w:pPr>
    <w:rPr>
      <w:rFonts w:eastAsiaTheme="majorEastAsia" w:cstheme="majorBidi"/>
      <w:b/>
      <w:color w:val="000000" w:themeColor="text1"/>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1B27E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B27E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1B27E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1B27E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1B27EC"/>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1B27EC"/>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1B27EC"/>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7E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1B27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7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7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7EC"/>
    <w:rPr>
      <w:rFonts w:eastAsiaTheme="majorEastAsia" w:cstheme="majorBidi"/>
      <w:color w:val="272727" w:themeColor="text1" w:themeTint="D8"/>
    </w:rPr>
  </w:style>
  <w:style w:type="paragraph" w:styleId="Title">
    <w:name w:val="Title"/>
    <w:basedOn w:val="Normal"/>
    <w:next w:val="Normal"/>
    <w:link w:val="TitleChar"/>
    <w:uiPriority w:val="10"/>
    <w:qFormat/>
    <w:rsid w:val="001B27EC"/>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7EC"/>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7EC"/>
    <w:pPr>
      <w:spacing w:before="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1B27EC"/>
    <w:rPr>
      <w:i/>
      <w:iCs/>
      <w:color w:val="404040" w:themeColor="text1" w:themeTint="BF"/>
    </w:rPr>
  </w:style>
  <w:style w:type="paragraph" w:styleId="ListParagraph">
    <w:name w:val="List Paragraph"/>
    <w:basedOn w:val="Normal"/>
    <w:uiPriority w:val="34"/>
    <w:qFormat/>
    <w:rsid w:val="001B27EC"/>
    <w:pPr>
      <w:spacing w:line="259" w:lineRule="auto"/>
      <w:ind w:left="720"/>
      <w:contextualSpacing/>
      <w:jc w:val="left"/>
    </w:pPr>
    <w:rPr>
      <w:rFonts w:asciiTheme="minorHAnsi" w:hAnsiTheme="minorHAnsi"/>
      <w:kern w:val="2"/>
      <w:sz w:val="22"/>
      <w:lang w:val="en-US"/>
      <w14:ligatures w14:val="standardContextual"/>
    </w:rPr>
  </w:style>
  <w:style w:type="character" w:styleId="IntenseEmphasis">
    <w:name w:val="Intense Emphasis"/>
    <w:basedOn w:val="DefaultParagraphFont"/>
    <w:uiPriority w:val="21"/>
    <w:qFormat/>
    <w:rsid w:val="001B27EC"/>
    <w:rPr>
      <w:i/>
      <w:iCs/>
      <w:color w:val="2F5496" w:themeColor="accent1" w:themeShade="BF"/>
    </w:rPr>
  </w:style>
  <w:style w:type="paragraph" w:styleId="IntenseQuote">
    <w:name w:val="Intense Quote"/>
    <w:basedOn w:val="Normal"/>
    <w:next w:val="Normal"/>
    <w:link w:val="IntenseQuoteChar"/>
    <w:uiPriority w:val="30"/>
    <w:qFormat/>
    <w:rsid w:val="001B27E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1B27EC"/>
    <w:rPr>
      <w:i/>
      <w:iCs/>
      <w:color w:val="2F5496" w:themeColor="accent1" w:themeShade="BF"/>
    </w:rPr>
  </w:style>
  <w:style w:type="character" w:styleId="IntenseReference">
    <w:name w:val="Intense Reference"/>
    <w:basedOn w:val="DefaultParagraphFont"/>
    <w:uiPriority w:val="32"/>
    <w:qFormat/>
    <w:rsid w:val="001B27EC"/>
    <w:rPr>
      <w:b/>
      <w:bCs/>
      <w:smallCaps/>
      <w:color w:val="2F5496" w:themeColor="accent1" w:themeShade="BF"/>
      <w:spacing w:val="5"/>
    </w:rPr>
  </w:style>
  <w:style w:type="paragraph" w:styleId="Header">
    <w:name w:val="header"/>
    <w:basedOn w:val="Normal"/>
    <w:link w:val="HeaderChar"/>
    <w:uiPriority w:val="99"/>
    <w:unhideWhenUsed/>
    <w:rsid w:val="001B27EC"/>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1B27EC"/>
    <w:rPr>
      <w:kern w:val="0"/>
      <w14:ligatures w14:val="none"/>
    </w:rPr>
  </w:style>
  <w:style w:type="paragraph" w:styleId="Footer">
    <w:name w:val="footer"/>
    <w:basedOn w:val="Normal"/>
    <w:link w:val="FooterChar"/>
    <w:uiPriority w:val="99"/>
    <w:unhideWhenUsed/>
    <w:rsid w:val="001B27EC"/>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1B27EC"/>
    <w:rPr>
      <w:kern w:val="0"/>
      <w14:ligatures w14:val="none"/>
    </w:rPr>
  </w:style>
  <w:style w:type="character" w:styleId="Hyperlink">
    <w:name w:val="Hyperlink"/>
    <w:basedOn w:val="DefaultParagraphFont"/>
    <w:uiPriority w:val="99"/>
    <w:unhideWhenUsed/>
    <w:rsid w:val="001B27EC"/>
    <w:rPr>
      <w:color w:val="0000FF"/>
      <w:u w:val="single"/>
    </w:rPr>
  </w:style>
  <w:style w:type="paragraph" w:customStyle="1" w:styleId="mytables">
    <w:name w:val="my tables"/>
    <w:basedOn w:val="Caption"/>
    <w:next w:val="Caption"/>
    <w:qFormat/>
    <w:rsid w:val="001B27EC"/>
    <w:pPr>
      <w:jc w:val="center"/>
    </w:pPr>
    <w:rPr>
      <w:rFonts w:asciiTheme="minorHAnsi" w:hAnsiTheme="minorHAnsi"/>
      <w:b/>
      <w:bCs/>
      <w:i w:val="0"/>
      <w:iCs w:val="0"/>
      <w:color w:val="000000" w:themeColor="text1"/>
      <w:sz w:val="24"/>
      <w:lang w:val="en-US"/>
    </w:rPr>
  </w:style>
  <w:style w:type="paragraph" w:styleId="Caption">
    <w:name w:val="caption"/>
    <w:basedOn w:val="Normal"/>
    <w:next w:val="Normal"/>
    <w:uiPriority w:val="35"/>
    <w:semiHidden/>
    <w:unhideWhenUsed/>
    <w:qFormat/>
    <w:rsid w:val="001B27EC"/>
    <w:pPr>
      <w:spacing w:after="200" w:line="240" w:lineRule="auto"/>
    </w:pPr>
    <w:rPr>
      <w:i/>
      <w:iCs/>
      <w:color w:val="44546A" w:themeColor="text2"/>
      <w:sz w:val="18"/>
      <w:szCs w:val="18"/>
    </w:rPr>
  </w:style>
  <w:style w:type="character" w:styleId="Strong">
    <w:name w:val="Strong"/>
    <w:basedOn w:val="DefaultParagraphFont"/>
    <w:uiPriority w:val="22"/>
    <w:qFormat/>
    <w:rsid w:val="00DB01AF"/>
    <w:rPr>
      <w:b/>
      <w:bCs/>
    </w:rPr>
  </w:style>
  <w:style w:type="paragraph" w:styleId="NormalWeb">
    <w:name w:val="Normal (Web)"/>
    <w:basedOn w:val="Normal"/>
    <w:uiPriority w:val="99"/>
    <w:unhideWhenUsed/>
    <w:rsid w:val="00DB01AF"/>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59"/>
    <w:rsid w:val="00DB01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0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2025-11-15T17:25:00Z</dcterms:created>
  <dcterms:modified xsi:type="dcterms:W3CDTF">2025-11-20T14:07:00Z</dcterms:modified>
</cp:coreProperties>
</file>