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E48B" w14:textId="30E48570" w:rsidR="000C5BE0" w:rsidRPr="002016C2" w:rsidRDefault="0080394A" w:rsidP="002016C2">
      <w:pPr>
        <w:spacing w:line="360" w:lineRule="auto"/>
        <w:rPr>
          <w:b/>
          <w:bCs/>
          <w:szCs w:val="24"/>
          <w:lang w:val="en-US"/>
        </w:rPr>
      </w:pPr>
      <w:r w:rsidRPr="002016C2">
        <w:rPr>
          <w:b/>
          <w:bCs/>
          <w:szCs w:val="24"/>
        </w:rPr>
        <w:t>IMPACT</w:t>
      </w:r>
      <w:r w:rsidRPr="002016C2">
        <w:rPr>
          <w:b/>
          <w:bCs/>
          <w:spacing w:val="-5"/>
          <w:szCs w:val="24"/>
        </w:rPr>
        <w:t xml:space="preserve"> </w:t>
      </w:r>
      <w:r w:rsidRPr="002016C2">
        <w:rPr>
          <w:b/>
          <w:bCs/>
          <w:szCs w:val="24"/>
        </w:rPr>
        <w:t>OF</w:t>
      </w:r>
      <w:r w:rsidRPr="002016C2">
        <w:rPr>
          <w:b/>
          <w:bCs/>
          <w:spacing w:val="-8"/>
          <w:szCs w:val="24"/>
        </w:rPr>
        <w:t xml:space="preserve"> </w:t>
      </w:r>
      <w:r w:rsidRPr="002016C2">
        <w:rPr>
          <w:b/>
          <w:bCs/>
          <w:szCs w:val="24"/>
        </w:rPr>
        <w:t>SALES</w:t>
      </w:r>
      <w:r w:rsidRPr="002016C2">
        <w:rPr>
          <w:b/>
          <w:bCs/>
          <w:spacing w:val="-5"/>
          <w:szCs w:val="24"/>
        </w:rPr>
        <w:t xml:space="preserve"> </w:t>
      </w:r>
      <w:r w:rsidRPr="002016C2">
        <w:rPr>
          <w:b/>
          <w:bCs/>
          <w:szCs w:val="24"/>
        </w:rPr>
        <w:t>PROMOTION</w:t>
      </w:r>
      <w:r w:rsidRPr="002016C2">
        <w:rPr>
          <w:b/>
          <w:bCs/>
          <w:spacing w:val="-5"/>
          <w:szCs w:val="24"/>
        </w:rPr>
        <w:t xml:space="preserve"> </w:t>
      </w:r>
      <w:r w:rsidRPr="002016C2">
        <w:rPr>
          <w:b/>
          <w:bCs/>
          <w:szCs w:val="24"/>
        </w:rPr>
        <w:t>STRATEGIES</w:t>
      </w:r>
      <w:r w:rsidRPr="002016C2">
        <w:rPr>
          <w:b/>
          <w:bCs/>
          <w:spacing w:val="-5"/>
          <w:szCs w:val="24"/>
        </w:rPr>
        <w:t xml:space="preserve"> </w:t>
      </w:r>
      <w:r w:rsidRPr="002016C2">
        <w:rPr>
          <w:b/>
          <w:bCs/>
          <w:szCs w:val="24"/>
        </w:rPr>
        <w:t>ON</w:t>
      </w:r>
      <w:r w:rsidRPr="002016C2">
        <w:rPr>
          <w:b/>
          <w:bCs/>
          <w:spacing w:val="-5"/>
          <w:szCs w:val="24"/>
        </w:rPr>
        <w:t xml:space="preserve"> </w:t>
      </w:r>
      <w:r w:rsidRPr="002016C2">
        <w:rPr>
          <w:b/>
          <w:bCs/>
          <w:szCs w:val="24"/>
        </w:rPr>
        <w:t>SALES</w:t>
      </w:r>
      <w:r w:rsidRPr="002016C2">
        <w:rPr>
          <w:b/>
          <w:bCs/>
          <w:spacing w:val="-5"/>
          <w:szCs w:val="24"/>
        </w:rPr>
        <w:t xml:space="preserve"> </w:t>
      </w:r>
      <w:r w:rsidRPr="002016C2">
        <w:rPr>
          <w:b/>
          <w:bCs/>
          <w:szCs w:val="24"/>
        </w:rPr>
        <w:t>PERFORMANCE OF PHARMACEUTICAL FIRM IN LAGOS AND OGUN STATES, NIGERIA</w:t>
      </w:r>
      <w:r w:rsidR="000C5BE0" w:rsidRPr="002016C2">
        <w:rPr>
          <w:b/>
          <w:bCs/>
          <w:szCs w:val="24"/>
        </w:rPr>
        <w:t xml:space="preserve">                                       </w:t>
      </w:r>
    </w:p>
    <w:p w14:paraId="4A296C88" w14:textId="4904425C" w:rsidR="000C5BE0" w:rsidRPr="002016C2" w:rsidRDefault="000C5BE0" w:rsidP="002016C2">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sidR="0080394A" w:rsidRPr="002016C2">
        <w:rPr>
          <w:szCs w:val="24"/>
        </w:rPr>
        <w:t>M</w:t>
      </w:r>
      <w:r w:rsidRPr="002016C2">
        <w:rPr>
          <w:szCs w:val="24"/>
        </w:rPr>
        <w:t xml:space="preserve">. </w:t>
      </w:r>
      <w:r w:rsidR="0080394A" w:rsidRPr="002016C2">
        <w:rPr>
          <w:szCs w:val="24"/>
        </w:rPr>
        <w:t>O</w:t>
      </w:r>
      <w:r w:rsidRPr="002016C2">
        <w:rPr>
          <w:szCs w:val="24"/>
        </w:rPr>
        <w:t>. O</w:t>
      </w:r>
      <w:r w:rsidR="0080394A" w:rsidRPr="002016C2">
        <w:rPr>
          <w:szCs w:val="24"/>
        </w:rPr>
        <w:t xml:space="preserve">ladejo, J. O. </w:t>
      </w:r>
      <w:proofErr w:type="spellStart"/>
      <w:r w:rsidR="0080394A" w:rsidRPr="002016C2">
        <w:rPr>
          <w:szCs w:val="24"/>
        </w:rPr>
        <w:t>Onigbinde</w:t>
      </w:r>
      <w:proofErr w:type="spellEnd"/>
      <w:r w:rsidR="0080394A" w:rsidRPr="002016C2">
        <w:rPr>
          <w:szCs w:val="24"/>
        </w:rPr>
        <w:t>,</w:t>
      </w:r>
      <w:r w:rsidRPr="002016C2">
        <w:rPr>
          <w:szCs w:val="24"/>
        </w:rPr>
        <w:t xml:space="preserve"> and </w:t>
      </w:r>
      <w:r w:rsidR="0080394A" w:rsidRPr="002016C2">
        <w:rPr>
          <w:szCs w:val="24"/>
        </w:rPr>
        <w:t>O</w:t>
      </w:r>
      <w:r w:rsidRPr="002016C2">
        <w:rPr>
          <w:szCs w:val="24"/>
        </w:rPr>
        <w:t xml:space="preserve">. </w:t>
      </w:r>
      <w:r w:rsidR="0080394A" w:rsidRPr="002016C2">
        <w:rPr>
          <w:szCs w:val="24"/>
        </w:rPr>
        <w:t>G</w:t>
      </w:r>
      <w:r w:rsidRPr="002016C2">
        <w:rPr>
          <w:szCs w:val="24"/>
        </w:rPr>
        <w:t xml:space="preserve">. </w:t>
      </w:r>
      <w:proofErr w:type="spellStart"/>
      <w:r w:rsidRPr="002016C2">
        <w:rPr>
          <w:szCs w:val="24"/>
        </w:rPr>
        <w:t>O</w:t>
      </w:r>
      <w:r w:rsidR="0080394A" w:rsidRPr="002016C2">
        <w:rPr>
          <w:szCs w:val="24"/>
        </w:rPr>
        <w:t>yegbami</w:t>
      </w:r>
      <w:proofErr w:type="spellEnd"/>
      <w:r w:rsidRPr="002016C2">
        <w:rPr>
          <w:szCs w:val="24"/>
        </w:rPr>
        <w:t xml:space="preserve"> </w:t>
      </w:r>
    </w:p>
    <w:p w14:paraId="3235748D" w14:textId="20DA05B3" w:rsidR="000C5BE0" w:rsidRPr="002016C2" w:rsidRDefault="000C5BE0" w:rsidP="002016C2">
      <w:pPr>
        <w:spacing w:after="0" w:line="240" w:lineRule="auto"/>
        <w:rPr>
          <w:i/>
          <w:szCs w:val="24"/>
          <w:lang w:val="en-US"/>
        </w:rPr>
      </w:pPr>
      <w:r w:rsidRPr="002016C2">
        <w:rPr>
          <w:b/>
          <w:szCs w:val="24"/>
        </w:rPr>
        <w:t xml:space="preserve">Abstract: </w:t>
      </w:r>
      <w:r w:rsidR="00791201" w:rsidRPr="002016C2">
        <w:rPr>
          <w:i/>
          <w:iCs/>
          <w:color w:val="0E1115"/>
          <w:sz w:val="20"/>
          <w:szCs w:val="20"/>
        </w:rPr>
        <w:t>This study investigates the impact of sales promotion strategies on the sales performance of pharmaceutical firms in Lagos and Ogun States, Nigeria. A descriptive survey research design was employed, with data collected via a structured questionnaire administered to 192 staff members selected through a multi-stage sampling</w:t>
      </w:r>
      <w:r w:rsidR="00791201" w:rsidRPr="002016C2">
        <w:rPr>
          <w:i/>
          <w:iCs/>
          <w:color w:val="0E1115"/>
          <w:spacing w:val="-2"/>
          <w:sz w:val="20"/>
          <w:szCs w:val="20"/>
        </w:rPr>
        <w:t xml:space="preserve"> </w:t>
      </w:r>
      <w:r w:rsidR="00791201" w:rsidRPr="002016C2">
        <w:rPr>
          <w:i/>
          <w:iCs/>
          <w:color w:val="0E1115"/>
          <w:sz w:val="20"/>
          <w:szCs w:val="20"/>
        </w:rPr>
        <w:t>technique</w:t>
      </w:r>
      <w:r w:rsidR="00791201" w:rsidRPr="002016C2">
        <w:rPr>
          <w:i/>
          <w:iCs/>
          <w:color w:val="0E1115"/>
          <w:spacing w:val="-1"/>
          <w:sz w:val="20"/>
          <w:szCs w:val="20"/>
        </w:rPr>
        <w:t xml:space="preserve"> </w:t>
      </w:r>
      <w:r w:rsidR="00791201" w:rsidRPr="002016C2">
        <w:rPr>
          <w:i/>
          <w:iCs/>
          <w:color w:val="0E1115"/>
          <w:sz w:val="20"/>
          <w:szCs w:val="20"/>
        </w:rPr>
        <w:t>from 32 randomly</w:t>
      </w:r>
      <w:r w:rsidR="00791201" w:rsidRPr="002016C2">
        <w:rPr>
          <w:i/>
          <w:iCs/>
          <w:color w:val="0E1115"/>
          <w:spacing w:val="-5"/>
          <w:sz w:val="20"/>
          <w:szCs w:val="20"/>
        </w:rPr>
        <w:t xml:space="preserve"> </w:t>
      </w:r>
      <w:r w:rsidR="00791201" w:rsidRPr="002016C2">
        <w:rPr>
          <w:i/>
          <w:iCs/>
          <w:color w:val="0E1115"/>
          <w:sz w:val="20"/>
          <w:szCs w:val="20"/>
        </w:rPr>
        <w:t>selected</w:t>
      </w:r>
      <w:r w:rsidR="00791201" w:rsidRPr="002016C2">
        <w:rPr>
          <w:i/>
          <w:iCs/>
          <w:color w:val="0E1115"/>
          <w:spacing w:val="-1"/>
          <w:sz w:val="20"/>
          <w:szCs w:val="20"/>
        </w:rPr>
        <w:t xml:space="preserve"> </w:t>
      </w:r>
      <w:r w:rsidR="00791201" w:rsidRPr="002016C2">
        <w:rPr>
          <w:i/>
          <w:iCs/>
          <w:color w:val="0E1115"/>
          <w:sz w:val="20"/>
          <w:szCs w:val="20"/>
        </w:rPr>
        <w:t>pharmaceutical firms. The data</w:t>
      </w:r>
      <w:r w:rsidR="00791201" w:rsidRPr="002016C2">
        <w:rPr>
          <w:i/>
          <w:iCs/>
          <w:color w:val="0E1115"/>
          <w:spacing w:val="-1"/>
          <w:sz w:val="20"/>
          <w:szCs w:val="20"/>
        </w:rPr>
        <w:t xml:space="preserve"> </w:t>
      </w:r>
      <w:r w:rsidR="00791201" w:rsidRPr="002016C2">
        <w:rPr>
          <w:i/>
          <w:iCs/>
          <w:color w:val="0E1115"/>
          <w:sz w:val="20"/>
          <w:szCs w:val="20"/>
        </w:rPr>
        <w:t xml:space="preserve">were </w:t>
      </w:r>
      <w:proofErr w:type="spellStart"/>
      <w:r w:rsidR="00791201" w:rsidRPr="002016C2">
        <w:rPr>
          <w:i/>
          <w:iCs/>
          <w:color w:val="0E1115"/>
          <w:sz w:val="20"/>
          <w:szCs w:val="20"/>
        </w:rPr>
        <w:t>analyzed</w:t>
      </w:r>
      <w:proofErr w:type="spellEnd"/>
      <w:r w:rsidR="00791201" w:rsidRPr="002016C2">
        <w:rPr>
          <w:i/>
          <w:iCs/>
          <w:color w:val="0E1115"/>
          <w:sz w:val="20"/>
          <w:szCs w:val="20"/>
        </w:rPr>
        <w:t xml:space="preserve"> using</w:t>
      </w:r>
      <w:r w:rsidR="00791201" w:rsidRPr="002016C2">
        <w:rPr>
          <w:i/>
          <w:iCs/>
          <w:color w:val="0E1115"/>
          <w:spacing w:val="-2"/>
          <w:sz w:val="20"/>
          <w:szCs w:val="20"/>
        </w:rPr>
        <w:t xml:space="preserve"> </w:t>
      </w:r>
      <w:r w:rsidR="00791201" w:rsidRPr="002016C2">
        <w:rPr>
          <w:i/>
          <w:iCs/>
          <w:color w:val="0E1115"/>
          <w:sz w:val="20"/>
          <w:szCs w:val="20"/>
        </w:rPr>
        <w:t>both descriptive</w:t>
      </w:r>
      <w:r w:rsidR="00791201" w:rsidRPr="002016C2">
        <w:rPr>
          <w:i/>
          <w:iCs/>
          <w:color w:val="0E1115"/>
          <w:spacing w:val="-1"/>
          <w:sz w:val="20"/>
          <w:szCs w:val="20"/>
        </w:rPr>
        <w:t xml:space="preserve"> </w:t>
      </w:r>
      <w:r w:rsidR="00791201" w:rsidRPr="002016C2">
        <w:rPr>
          <w:i/>
          <w:iCs/>
          <w:color w:val="0E1115"/>
          <w:sz w:val="20"/>
          <w:szCs w:val="20"/>
        </w:rPr>
        <w:t>and inferential statistics, with multiple</w:t>
      </w:r>
      <w:r w:rsidR="00791201" w:rsidRPr="002016C2">
        <w:rPr>
          <w:i/>
          <w:iCs/>
          <w:color w:val="0E1115"/>
          <w:spacing w:val="-1"/>
          <w:sz w:val="20"/>
          <w:szCs w:val="20"/>
        </w:rPr>
        <w:t xml:space="preserve"> </w:t>
      </w:r>
      <w:r w:rsidR="00791201" w:rsidRPr="002016C2">
        <w:rPr>
          <w:i/>
          <w:iCs/>
          <w:color w:val="0E1115"/>
          <w:sz w:val="20"/>
          <w:szCs w:val="20"/>
        </w:rPr>
        <w:t>regression analysis employed to test the hypothesis. The findings reveal a strong positive relationship between sales</w:t>
      </w:r>
      <w:r w:rsidR="00791201" w:rsidRPr="002016C2">
        <w:rPr>
          <w:i/>
          <w:iCs/>
          <w:color w:val="0E1115"/>
          <w:spacing w:val="40"/>
          <w:sz w:val="20"/>
          <w:szCs w:val="20"/>
        </w:rPr>
        <w:t xml:space="preserve"> </w:t>
      </w:r>
      <w:r w:rsidR="00791201" w:rsidRPr="002016C2">
        <w:rPr>
          <w:i/>
          <w:iCs/>
          <w:color w:val="0E1115"/>
          <w:sz w:val="20"/>
          <w:szCs w:val="20"/>
        </w:rPr>
        <w:t>promotion methods and sales performance (R = 0.862, R² = 0.726), indicating that the promotional strategies explain 72.6% of the variance in sales performance. Specifically, discount rates,</w:t>
      </w:r>
      <w:r w:rsidR="00791201" w:rsidRPr="002016C2">
        <w:rPr>
          <w:i/>
          <w:iCs/>
          <w:color w:val="0E1115"/>
          <w:spacing w:val="-1"/>
          <w:sz w:val="20"/>
          <w:szCs w:val="20"/>
        </w:rPr>
        <w:t xml:space="preserve"> </w:t>
      </w:r>
      <w:r w:rsidR="00791201" w:rsidRPr="002016C2">
        <w:rPr>
          <w:i/>
          <w:iCs/>
          <w:color w:val="0E1115"/>
          <w:sz w:val="20"/>
          <w:szCs w:val="20"/>
        </w:rPr>
        <w:t>discount offers,</w:t>
      </w:r>
      <w:r w:rsidR="00791201" w:rsidRPr="002016C2">
        <w:rPr>
          <w:i/>
          <w:iCs/>
          <w:color w:val="0E1115"/>
          <w:spacing w:val="-1"/>
          <w:sz w:val="20"/>
          <w:szCs w:val="20"/>
        </w:rPr>
        <w:t xml:space="preserve"> </w:t>
      </w:r>
      <w:r w:rsidR="00791201" w:rsidRPr="002016C2">
        <w:rPr>
          <w:i/>
          <w:iCs/>
          <w:color w:val="0E1115"/>
          <w:sz w:val="20"/>
          <w:szCs w:val="20"/>
        </w:rPr>
        <w:t>and free samples and bonuses were found</w:t>
      </w:r>
      <w:r w:rsidR="00791201" w:rsidRPr="002016C2">
        <w:rPr>
          <w:i/>
          <w:iCs/>
          <w:color w:val="0E1115"/>
          <w:spacing w:val="-1"/>
          <w:sz w:val="20"/>
          <w:szCs w:val="20"/>
        </w:rPr>
        <w:t xml:space="preserve"> </w:t>
      </w:r>
      <w:r w:rsidR="00791201" w:rsidRPr="002016C2">
        <w:rPr>
          <w:i/>
          <w:iCs/>
          <w:color w:val="0E1115"/>
          <w:sz w:val="20"/>
          <w:szCs w:val="20"/>
        </w:rPr>
        <w:t>to have</w:t>
      </w:r>
      <w:r w:rsidR="00791201" w:rsidRPr="002016C2">
        <w:rPr>
          <w:i/>
          <w:iCs/>
          <w:color w:val="0E1115"/>
          <w:spacing w:val="-1"/>
          <w:sz w:val="20"/>
          <w:szCs w:val="20"/>
        </w:rPr>
        <w:t xml:space="preserve"> </w:t>
      </w:r>
      <w:r w:rsidR="00791201" w:rsidRPr="002016C2">
        <w:rPr>
          <w:i/>
          <w:iCs/>
          <w:color w:val="0E1115"/>
          <w:sz w:val="20"/>
          <w:szCs w:val="20"/>
        </w:rPr>
        <w:t>a</w:t>
      </w:r>
      <w:r w:rsidR="00791201" w:rsidRPr="002016C2">
        <w:rPr>
          <w:i/>
          <w:iCs/>
          <w:color w:val="0E1115"/>
          <w:spacing w:val="-1"/>
          <w:sz w:val="20"/>
          <w:szCs w:val="20"/>
        </w:rPr>
        <w:t xml:space="preserve"> </w:t>
      </w:r>
      <w:r w:rsidR="00791201" w:rsidRPr="002016C2">
        <w:rPr>
          <w:i/>
          <w:iCs/>
          <w:color w:val="0E1115"/>
          <w:sz w:val="20"/>
          <w:szCs w:val="20"/>
        </w:rPr>
        <w:t>significant positive impact on sales. In contrast, demonstrations, loyalty programs, and premium promotions showed no significant effect. Surprisingly, innovation and social media shows</w:t>
      </w:r>
      <w:r w:rsidR="00791201" w:rsidRPr="002016C2">
        <w:rPr>
          <w:i/>
          <w:iCs/>
          <w:color w:val="0E1115"/>
          <w:spacing w:val="40"/>
          <w:sz w:val="20"/>
          <w:szCs w:val="20"/>
        </w:rPr>
        <w:t xml:space="preserve"> </w:t>
      </w:r>
      <w:r w:rsidR="00791201" w:rsidRPr="002016C2">
        <w:rPr>
          <w:i/>
          <w:iCs/>
          <w:color w:val="0E1115"/>
          <w:sz w:val="20"/>
          <w:szCs w:val="20"/>
        </w:rPr>
        <w:t>had a statistically significant negative relationship with sales performance, suggesting a potential misalignment with the target market or ineffective execution in this context. The study concludes that while sales promotions are potent tools for driving sales performance in the Nigerian pharmaceutical industry, their effectiveness is highly dependent on the type of promotion used. The</w:t>
      </w:r>
      <w:r w:rsidR="00791201" w:rsidRPr="002016C2">
        <w:rPr>
          <w:i/>
          <w:iCs/>
          <w:color w:val="0E1115"/>
          <w:spacing w:val="-2"/>
          <w:sz w:val="20"/>
          <w:szCs w:val="20"/>
        </w:rPr>
        <w:t xml:space="preserve"> </w:t>
      </w:r>
      <w:r w:rsidR="00791201" w:rsidRPr="002016C2">
        <w:rPr>
          <w:i/>
          <w:iCs/>
          <w:color w:val="0E1115"/>
          <w:sz w:val="20"/>
          <w:szCs w:val="20"/>
        </w:rPr>
        <w:t>study</w:t>
      </w:r>
      <w:r w:rsidR="00791201" w:rsidRPr="002016C2">
        <w:rPr>
          <w:i/>
          <w:iCs/>
          <w:color w:val="0E1115"/>
          <w:spacing w:val="-5"/>
          <w:sz w:val="20"/>
          <w:szCs w:val="20"/>
        </w:rPr>
        <w:t xml:space="preserve"> </w:t>
      </w:r>
      <w:r w:rsidR="00791201" w:rsidRPr="002016C2">
        <w:rPr>
          <w:i/>
          <w:iCs/>
          <w:color w:val="0E1115"/>
          <w:sz w:val="20"/>
          <w:szCs w:val="20"/>
        </w:rPr>
        <w:t>recommends that firms conduct regular market research, tailor promotions to specific customer segments, and continuously evaluate campaign effectiveness.</w:t>
      </w:r>
    </w:p>
    <w:p w14:paraId="47C50237" w14:textId="2C2CBA0C" w:rsidR="000C5BE0" w:rsidRPr="002016C2" w:rsidRDefault="000C5BE0" w:rsidP="002016C2">
      <w:pPr>
        <w:spacing w:after="0" w:line="240" w:lineRule="auto"/>
        <w:rPr>
          <w:b/>
          <w:szCs w:val="24"/>
        </w:rPr>
      </w:pPr>
      <w:r w:rsidRPr="002016C2">
        <w:rPr>
          <w:b/>
          <w:szCs w:val="24"/>
        </w:rPr>
        <w:t xml:space="preserve">Keywords: </w:t>
      </w:r>
      <w:r w:rsidR="00791201" w:rsidRPr="002016C2">
        <w:rPr>
          <w:color w:val="0E1115"/>
          <w:sz w:val="20"/>
          <w:szCs w:val="20"/>
        </w:rPr>
        <w:t>Sales Promotion, Sales Performance, Pharmaceutical Firms, Marketing Strategies, Consumer Behaviour</w:t>
      </w:r>
    </w:p>
    <w:p w14:paraId="047653DE" w14:textId="77777777" w:rsidR="002016C2" w:rsidRDefault="002016C2" w:rsidP="002016C2">
      <w:pPr>
        <w:pStyle w:val="NormalWeb"/>
        <w:shd w:val="clear" w:color="auto" w:fill="FFFFFF"/>
        <w:spacing w:before="0" w:beforeAutospacing="0" w:after="0" w:afterAutospacing="0"/>
        <w:jc w:val="both"/>
        <w:rPr>
          <w:b/>
          <w:lang w:val="en-US"/>
        </w:rPr>
      </w:pPr>
    </w:p>
    <w:p w14:paraId="6BF2CC46" w14:textId="176E7B21" w:rsidR="000C5BE0" w:rsidRPr="002016C2" w:rsidRDefault="000C5BE0" w:rsidP="002016C2">
      <w:pPr>
        <w:pStyle w:val="NormalWeb"/>
        <w:shd w:val="clear" w:color="auto" w:fill="FFFFFF"/>
        <w:spacing w:before="0" w:beforeAutospacing="0" w:after="0" w:afterAutospacing="0"/>
        <w:jc w:val="both"/>
        <w:rPr>
          <w:b/>
          <w:lang w:val="en-US"/>
        </w:rPr>
      </w:pPr>
      <w:r w:rsidRPr="002016C2">
        <w:rPr>
          <w:b/>
          <w:lang w:val="en-US"/>
        </w:rPr>
        <w:t xml:space="preserve">Introduction </w:t>
      </w:r>
    </w:p>
    <w:p w14:paraId="77FCA359" w14:textId="77777777" w:rsidR="00791201" w:rsidRPr="002016C2" w:rsidRDefault="00791201" w:rsidP="002016C2">
      <w:pPr>
        <w:pStyle w:val="BodyText"/>
        <w:ind w:left="0"/>
      </w:pPr>
      <w:r w:rsidRPr="002016C2">
        <w:t xml:space="preserve">Every business aims primarily to attain growth and increase profits. To achieve this, </w:t>
      </w:r>
      <w:proofErr w:type="spellStart"/>
      <w:r w:rsidRPr="002016C2">
        <w:t>organisations</w:t>
      </w:r>
      <w:proofErr w:type="spellEnd"/>
      <w:r w:rsidRPr="002016C2">
        <w:t xml:space="preserve"> work to draw in as many clients as possible to their offerings. One reliable approach to doing this is through the use of strategic and carefully developed promotional methods. These methods are central to marketing functions because they help firms build visibility and stir up interest in their goods or services. For example, </w:t>
      </w:r>
      <w:proofErr w:type="spellStart"/>
      <w:r w:rsidRPr="002016C2">
        <w:t>Ezenyilimba</w:t>
      </w:r>
      <w:proofErr w:type="spellEnd"/>
      <w:r w:rsidRPr="002016C2">
        <w:t xml:space="preserve"> et al.</w:t>
      </w:r>
      <w:r w:rsidRPr="002016C2">
        <w:rPr>
          <w:spacing w:val="40"/>
        </w:rPr>
        <w:t xml:space="preserve"> </w:t>
      </w:r>
      <w:r w:rsidRPr="002016C2">
        <w:t>(2019) studied how promotional tools influence customer engagement with alcoholic drink brands, concluding that tactics such as pricing strategies, packaging, competitions, and vouchers had a strong impact on consumer participation.</w:t>
      </w:r>
    </w:p>
    <w:p w14:paraId="18AE6A2F" w14:textId="77777777" w:rsidR="002016C2" w:rsidRDefault="002016C2" w:rsidP="002016C2">
      <w:pPr>
        <w:pStyle w:val="BodyText"/>
        <w:ind w:left="0"/>
      </w:pPr>
    </w:p>
    <w:p w14:paraId="32137ABA" w14:textId="4A7C2BF0" w:rsidR="00791201" w:rsidRPr="002016C2" w:rsidRDefault="00791201" w:rsidP="002016C2">
      <w:pPr>
        <w:pStyle w:val="BodyText"/>
        <w:ind w:left="0"/>
      </w:pPr>
      <w:r w:rsidRPr="002016C2">
        <w:t xml:space="preserve">Several studies on sales promotion have largely concentrated on how promotional tools influence consumer </w:t>
      </w:r>
      <w:proofErr w:type="spellStart"/>
      <w:r w:rsidRPr="002016C2">
        <w:t>behaviour</w:t>
      </w:r>
      <w:proofErr w:type="spellEnd"/>
      <w:r w:rsidRPr="002016C2">
        <w:t xml:space="preserve">, especially in contexts outside Nigeria (Karthikeyan and </w:t>
      </w:r>
      <w:proofErr w:type="spellStart"/>
      <w:r w:rsidRPr="002016C2">
        <w:t>Panchanatham</w:t>
      </w:r>
      <w:proofErr w:type="spellEnd"/>
      <w:r w:rsidRPr="002016C2">
        <w:t>, 2020; Alam and Faruqui,</w:t>
      </w:r>
      <w:r w:rsidRPr="002016C2">
        <w:rPr>
          <w:spacing w:val="-1"/>
        </w:rPr>
        <w:t xml:space="preserve"> </w:t>
      </w:r>
      <w:r w:rsidRPr="002016C2">
        <w:t>2019; Yin et al., 2019). Much</w:t>
      </w:r>
      <w:r w:rsidRPr="002016C2">
        <w:rPr>
          <w:spacing w:val="-1"/>
        </w:rPr>
        <w:t xml:space="preserve"> </w:t>
      </w:r>
      <w:r w:rsidRPr="002016C2">
        <w:t>of the</w:t>
      </w:r>
      <w:r w:rsidRPr="002016C2">
        <w:rPr>
          <w:spacing w:val="-1"/>
        </w:rPr>
        <w:t xml:space="preserve"> </w:t>
      </w:r>
      <w:r w:rsidRPr="002016C2">
        <w:t>earlier</w:t>
      </w:r>
      <w:r w:rsidRPr="002016C2">
        <w:rPr>
          <w:spacing w:val="-1"/>
        </w:rPr>
        <w:t xml:space="preserve"> </w:t>
      </w:r>
      <w:r w:rsidRPr="002016C2">
        <w:t>research has also focused on product-specific outcomes such as brand equity and customer loyalty (Joseph et al., 2020; Peng et al., 2019). This study builds on that foundation by exploring not only the immediate effects but also the long-term viability of sales promotion methods in improving overall sales performance.</w:t>
      </w:r>
    </w:p>
    <w:p w14:paraId="1E4469E7" w14:textId="77777777" w:rsidR="002016C2" w:rsidRDefault="002016C2" w:rsidP="002016C2">
      <w:pPr>
        <w:pStyle w:val="BodyText"/>
        <w:ind w:left="0"/>
      </w:pPr>
    </w:p>
    <w:p w14:paraId="305812E7" w14:textId="762C584D" w:rsidR="00791201" w:rsidRPr="002016C2" w:rsidRDefault="00791201" w:rsidP="002016C2">
      <w:pPr>
        <w:pStyle w:val="BodyText"/>
        <w:ind w:left="0"/>
      </w:pPr>
      <w:r w:rsidRPr="002016C2">
        <w:t>The increasing use of social media and other digital platforms has introduced new dynamics into sales promotion. Digital channels support a multi-faceted approach that includes self- promotional tools, user-generated reviews, price discounts, loyalty schemes, drop-shipping incentives, and promotions aimed at resellers (Valos et al., 2016). Researchers have shown that</w:t>
      </w:r>
      <w:r w:rsidRPr="002016C2">
        <w:rPr>
          <w:spacing w:val="-2"/>
        </w:rPr>
        <w:t xml:space="preserve"> </w:t>
      </w:r>
      <w:r w:rsidRPr="002016C2">
        <w:t>promotional</w:t>
      </w:r>
      <w:r w:rsidRPr="002016C2">
        <w:rPr>
          <w:spacing w:val="-2"/>
        </w:rPr>
        <w:t xml:space="preserve"> </w:t>
      </w:r>
      <w:r w:rsidRPr="002016C2">
        <w:t>activities</w:t>
      </w:r>
      <w:r w:rsidRPr="002016C2">
        <w:rPr>
          <w:spacing w:val="-2"/>
        </w:rPr>
        <w:t xml:space="preserve"> </w:t>
      </w:r>
      <w:r w:rsidRPr="002016C2">
        <w:t>on</w:t>
      </w:r>
      <w:r w:rsidRPr="002016C2">
        <w:rPr>
          <w:spacing w:val="-2"/>
        </w:rPr>
        <w:t xml:space="preserve"> </w:t>
      </w:r>
      <w:r w:rsidRPr="002016C2">
        <w:t>social</w:t>
      </w:r>
      <w:r w:rsidRPr="002016C2">
        <w:rPr>
          <w:spacing w:val="-2"/>
        </w:rPr>
        <w:t xml:space="preserve"> </w:t>
      </w:r>
      <w:r w:rsidRPr="002016C2">
        <w:t>platforms</w:t>
      </w:r>
      <w:r w:rsidRPr="002016C2">
        <w:rPr>
          <w:spacing w:val="-2"/>
        </w:rPr>
        <w:t xml:space="preserve"> </w:t>
      </w:r>
      <w:r w:rsidRPr="002016C2">
        <w:t>can influence</w:t>
      </w:r>
      <w:r w:rsidRPr="002016C2">
        <w:rPr>
          <w:spacing w:val="-3"/>
        </w:rPr>
        <w:t xml:space="preserve"> </w:t>
      </w:r>
      <w:r w:rsidRPr="002016C2">
        <w:t>brand equity</w:t>
      </w:r>
      <w:r w:rsidRPr="002016C2">
        <w:rPr>
          <w:spacing w:val="-5"/>
        </w:rPr>
        <w:t xml:space="preserve"> </w:t>
      </w:r>
      <w:r w:rsidRPr="002016C2">
        <w:t>(Prasad et</w:t>
      </w:r>
      <w:r w:rsidRPr="002016C2">
        <w:rPr>
          <w:spacing w:val="-2"/>
        </w:rPr>
        <w:t xml:space="preserve"> </w:t>
      </w:r>
      <w:r w:rsidRPr="002016C2">
        <w:t>al.,</w:t>
      </w:r>
      <w:r w:rsidRPr="002016C2">
        <w:rPr>
          <w:spacing w:val="-2"/>
        </w:rPr>
        <w:t xml:space="preserve"> </w:t>
      </w:r>
      <w:r w:rsidRPr="002016C2">
        <w:t>2022) and enhance customer engagement (Jung et al., 2021). Sales promotions tend to deliver both hedonic and utilitarian benefits. Monetary incentives usually trigger utilitarian responses, while non-monetary incentives appeal to emotional and experiential aspects such as pleasure and self-worth (Chandon et al., 2000).</w:t>
      </w:r>
    </w:p>
    <w:p w14:paraId="3DD9FFE2" w14:textId="77777777" w:rsidR="00791201" w:rsidRPr="002016C2" w:rsidRDefault="00791201" w:rsidP="002016C2">
      <w:pPr>
        <w:pStyle w:val="BodyText"/>
        <w:ind w:left="0"/>
      </w:pPr>
      <w:r w:rsidRPr="002016C2">
        <w:t xml:space="preserve">Non-monetary incentives, in particular, have been found to enhance emotional engagement with a brand and build stronger associations, leading to higher brand equity (Montaner and Pina, 2008; </w:t>
      </w:r>
      <w:proofErr w:type="spellStart"/>
      <w:r w:rsidRPr="002016C2">
        <w:t>Palazón</w:t>
      </w:r>
      <w:proofErr w:type="spellEnd"/>
      <w:r w:rsidRPr="002016C2">
        <w:t xml:space="preserve">-Vidal and Delgado-Ballester, 2005). Brand image, which represents the mental associations consumers form around a brand, is significantly shaped by social media communications (Bruhn et al., 2012). However, monetary promotions on digital platforms may sometimes harm brand image (Montaner et al., 2007). Research in sectors such as tourism has further demonstrated that online </w:t>
      </w:r>
      <w:r w:rsidRPr="002016C2">
        <w:lastRenderedPageBreak/>
        <w:t xml:space="preserve">promotions can influence customer loyalty and repeat purchase </w:t>
      </w:r>
      <w:proofErr w:type="spellStart"/>
      <w:r w:rsidRPr="002016C2">
        <w:t>behaviour</w:t>
      </w:r>
      <w:proofErr w:type="spellEnd"/>
      <w:r w:rsidRPr="002016C2">
        <w:t>, especially when the information is clear and trustworthy (Godey</w:t>
      </w:r>
      <w:r w:rsidRPr="002016C2">
        <w:rPr>
          <w:spacing w:val="40"/>
        </w:rPr>
        <w:t xml:space="preserve"> </w:t>
      </w:r>
      <w:r w:rsidRPr="002016C2">
        <w:t>et</w:t>
      </w:r>
      <w:r w:rsidRPr="002016C2">
        <w:rPr>
          <w:spacing w:val="-2"/>
        </w:rPr>
        <w:t xml:space="preserve"> </w:t>
      </w:r>
      <w:r w:rsidRPr="002016C2">
        <w:t>al.,</w:t>
      </w:r>
      <w:r w:rsidRPr="002016C2">
        <w:rPr>
          <w:spacing w:val="-2"/>
        </w:rPr>
        <w:t xml:space="preserve"> </w:t>
      </w:r>
      <w:r w:rsidRPr="002016C2">
        <w:t>2016;</w:t>
      </w:r>
      <w:r w:rsidRPr="002016C2">
        <w:rPr>
          <w:spacing w:val="-2"/>
        </w:rPr>
        <w:t xml:space="preserve"> </w:t>
      </w:r>
      <w:proofErr w:type="spellStart"/>
      <w:r w:rsidRPr="002016C2">
        <w:t>Maggon</w:t>
      </w:r>
      <w:proofErr w:type="spellEnd"/>
      <w:r w:rsidRPr="002016C2">
        <w:rPr>
          <w:spacing w:val="-2"/>
        </w:rPr>
        <w:t xml:space="preserve"> </w:t>
      </w:r>
      <w:r w:rsidRPr="002016C2">
        <w:t>and Chaudhry,</w:t>
      </w:r>
      <w:r w:rsidRPr="002016C2">
        <w:rPr>
          <w:spacing w:val="-2"/>
        </w:rPr>
        <w:t xml:space="preserve"> </w:t>
      </w:r>
      <w:r w:rsidRPr="002016C2">
        <w:t>2015;</w:t>
      </w:r>
      <w:r w:rsidRPr="002016C2">
        <w:rPr>
          <w:spacing w:val="-2"/>
        </w:rPr>
        <w:t xml:space="preserve"> </w:t>
      </w:r>
      <w:r w:rsidRPr="002016C2">
        <w:t>Melania</w:t>
      </w:r>
      <w:r w:rsidRPr="002016C2">
        <w:rPr>
          <w:spacing w:val="-3"/>
        </w:rPr>
        <w:t xml:space="preserve"> </w:t>
      </w:r>
      <w:r w:rsidRPr="002016C2">
        <w:t>and</w:t>
      </w:r>
      <w:r w:rsidRPr="002016C2">
        <w:rPr>
          <w:spacing w:val="-2"/>
        </w:rPr>
        <w:t xml:space="preserve"> </w:t>
      </w:r>
      <w:proofErr w:type="spellStart"/>
      <w:r w:rsidRPr="002016C2">
        <w:t>Ellyawati</w:t>
      </w:r>
      <w:proofErr w:type="spellEnd"/>
      <w:r w:rsidRPr="002016C2">
        <w:t>,</w:t>
      </w:r>
      <w:r w:rsidRPr="002016C2">
        <w:rPr>
          <w:spacing w:val="-2"/>
        </w:rPr>
        <w:t xml:space="preserve"> </w:t>
      </w:r>
      <w:r w:rsidRPr="002016C2">
        <w:t>2018).</w:t>
      </w:r>
      <w:r w:rsidRPr="002016C2">
        <w:rPr>
          <w:spacing w:val="-2"/>
        </w:rPr>
        <w:t xml:space="preserve"> </w:t>
      </w:r>
      <w:r w:rsidRPr="002016C2">
        <w:t>The</w:t>
      </w:r>
      <w:r w:rsidRPr="002016C2">
        <w:rPr>
          <w:spacing w:val="-4"/>
        </w:rPr>
        <w:t xml:space="preserve"> </w:t>
      </w:r>
      <w:r w:rsidRPr="002016C2">
        <w:t>positive</w:t>
      </w:r>
      <w:r w:rsidRPr="002016C2">
        <w:rPr>
          <w:spacing w:val="-3"/>
        </w:rPr>
        <w:t xml:space="preserve"> </w:t>
      </w:r>
      <w:r w:rsidRPr="002016C2">
        <w:t>impact of social media on destination marketing and heritage promotion has also been confirmed (Azazz, 2018).</w:t>
      </w:r>
    </w:p>
    <w:p w14:paraId="1D31D681" w14:textId="77777777" w:rsidR="002016C2" w:rsidRDefault="002016C2" w:rsidP="002016C2">
      <w:pPr>
        <w:pStyle w:val="BodyText"/>
        <w:ind w:left="0"/>
      </w:pPr>
    </w:p>
    <w:p w14:paraId="1540FF53" w14:textId="419F73FF" w:rsidR="00791201" w:rsidRPr="002016C2" w:rsidRDefault="00791201" w:rsidP="002016C2">
      <w:pPr>
        <w:pStyle w:val="BodyText"/>
        <w:ind w:left="0"/>
      </w:pPr>
      <w:r w:rsidRPr="002016C2">
        <w:t>Despite these broad insights, there is limited research that specifically examines how</w:t>
      </w:r>
      <w:r w:rsidRPr="002016C2">
        <w:rPr>
          <w:spacing w:val="80"/>
        </w:rPr>
        <w:t xml:space="preserve"> </w:t>
      </w:r>
      <w:r w:rsidRPr="002016C2">
        <w:t>different forms of sales promotion affect the sales performance of pharmaceutical products in Nigeria. Scholars argue that various types of sales promotions generate different customer responses</w:t>
      </w:r>
      <w:r w:rsidRPr="002016C2">
        <w:rPr>
          <w:spacing w:val="15"/>
        </w:rPr>
        <w:t xml:space="preserve"> </w:t>
      </w:r>
      <w:r w:rsidRPr="002016C2">
        <w:t>(Hendel</w:t>
      </w:r>
      <w:r w:rsidRPr="002016C2">
        <w:rPr>
          <w:spacing w:val="16"/>
        </w:rPr>
        <w:t xml:space="preserve"> </w:t>
      </w:r>
      <w:r w:rsidRPr="002016C2">
        <w:t>and</w:t>
      </w:r>
      <w:r w:rsidRPr="002016C2">
        <w:rPr>
          <w:spacing w:val="20"/>
        </w:rPr>
        <w:t xml:space="preserve"> </w:t>
      </w:r>
      <w:r w:rsidRPr="002016C2">
        <w:t>Nevo,</w:t>
      </w:r>
      <w:r w:rsidRPr="002016C2">
        <w:rPr>
          <w:spacing w:val="15"/>
        </w:rPr>
        <w:t xml:space="preserve"> </w:t>
      </w:r>
      <w:r w:rsidRPr="002016C2">
        <w:t>2020;</w:t>
      </w:r>
      <w:r w:rsidRPr="002016C2">
        <w:rPr>
          <w:spacing w:val="18"/>
        </w:rPr>
        <w:t xml:space="preserve"> </w:t>
      </w:r>
      <w:r w:rsidRPr="002016C2">
        <w:t>Kiir,</w:t>
      </w:r>
      <w:r w:rsidRPr="002016C2">
        <w:rPr>
          <w:spacing w:val="15"/>
        </w:rPr>
        <w:t xml:space="preserve"> </w:t>
      </w:r>
      <w:r w:rsidRPr="002016C2">
        <w:t>2024).</w:t>
      </w:r>
      <w:r w:rsidRPr="002016C2">
        <w:rPr>
          <w:spacing w:val="17"/>
        </w:rPr>
        <w:t xml:space="preserve"> </w:t>
      </w:r>
      <w:r w:rsidRPr="002016C2">
        <w:t>Furthermore,</w:t>
      </w:r>
      <w:r w:rsidRPr="002016C2">
        <w:rPr>
          <w:spacing w:val="17"/>
        </w:rPr>
        <w:t xml:space="preserve"> </w:t>
      </w:r>
      <w:r w:rsidRPr="002016C2">
        <w:t>most</w:t>
      </w:r>
      <w:r w:rsidRPr="002016C2">
        <w:rPr>
          <w:spacing w:val="16"/>
        </w:rPr>
        <w:t xml:space="preserve"> </w:t>
      </w:r>
      <w:r w:rsidRPr="002016C2">
        <w:t>of</w:t>
      </w:r>
      <w:r w:rsidRPr="002016C2">
        <w:rPr>
          <w:spacing w:val="17"/>
        </w:rPr>
        <w:t xml:space="preserve"> </w:t>
      </w:r>
      <w:r w:rsidRPr="002016C2">
        <w:t>the</w:t>
      </w:r>
      <w:r w:rsidRPr="002016C2">
        <w:rPr>
          <w:spacing w:val="15"/>
        </w:rPr>
        <w:t xml:space="preserve"> </w:t>
      </w:r>
      <w:r w:rsidRPr="002016C2">
        <w:t>existing</w:t>
      </w:r>
      <w:r w:rsidRPr="002016C2">
        <w:rPr>
          <w:spacing w:val="14"/>
        </w:rPr>
        <w:t xml:space="preserve"> </w:t>
      </w:r>
      <w:r w:rsidRPr="002016C2">
        <w:rPr>
          <w:spacing w:val="-2"/>
        </w:rPr>
        <w:t>literature</w:t>
      </w:r>
      <w:r w:rsidR="00017ECF" w:rsidRPr="002016C2">
        <w:rPr>
          <w:spacing w:val="-2"/>
        </w:rPr>
        <w:t xml:space="preserve"> </w:t>
      </w:r>
      <w:r w:rsidRPr="002016C2">
        <w:t xml:space="preserve">is based on studies conducted in Western countries where cultural settings are significantly different from those in developing nations like Nigeria. Promotional strategies often vary by region and industry. For instance, Kiir (2024) studied </w:t>
      </w:r>
      <w:proofErr w:type="spellStart"/>
      <w:r w:rsidRPr="002016C2">
        <w:t>Melcom</w:t>
      </w:r>
      <w:proofErr w:type="spellEnd"/>
      <w:r w:rsidRPr="002016C2">
        <w:t xml:space="preserve"> products in Ghana; Kinoti et</w:t>
      </w:r>
      <w:r w:rsidRPr="002016C2">
        <w:rPr>
          <w:spacing w:val="40"/>
        </w:rPr>
        <w:t xml:space="preserve"> </w:t>
      </w:r>
      <w:r w:rsidRPr="002016C2">
        <w:t xml:space="preserve">al. (2019) investigated sales promotions in the insurance sector; Kadiri (2024) examined the telecommunications industry in Nigeria; and </w:t>
      </w:r>
      <w:proofErr w:type="spellStart"/>
      <w:r w:rsidRPr="002016C2">
        <w:t>Nadube</w:t>
      </w:r>
      <w:proofErr w:type="spellEnd"/>
      <w:r w:rsidRPr="002016C2">
        <w:t xml:space="preserve"> et al. (2020) focused on fast-moving consumer goods in Rivers State. These studies underscore the importance of </w:t>
      </w:r>
      <w:proofErr w:type="spellStart"/>
      <w:r w:rsidRPr="002016C2">
        <w:t>contextualising</w:t>
      </w:r>
      <w:proofErr w:type="spellEnd"/>
      <w:r w:rsidRPr="002016C2">
        <w:t xml:space="preserve"> promotional strategies to industry-specific and cultural realities. Therefore, this study</w:t>
      </w:r>
      <w:r w:rsidRPr="002016C2">
        <w:rPr>
          <w:spacing w:val="-4"/>
        </w:rPr>
        <w:t xml:space="preserve"> </w:t>
      </w:r>
      <w:r w:rsidRPr="002016C2">
        <w:t>aims to address the gap by investigating the types of sales promotion adopted by pharmaceutical</w:t>
      </w:r>
      <w:r w:rsidRPr="002016C2">
        <w:rPr>
          <w:spacing w:val="40"/>
        </w:rPr>
        <w:t xml:space="preserve"> </w:t>
      </w:r>
      <w:r w:rsidRPr="002016C2">
        <w:t>firms in Nigeria and how these influence customer patronage.</w:t>
      </w:r>
    </w:p>
    <w:p w14:paraId="1A7E6D16" w14:textId="77777777" w:rsidR="002016C2" w:rsidRDefault="002016C2" w:rsidP="002016C2">
      <w:pPr>
        <w:pStyle w:val="BodyText"/>
        <w:ind w:left="0"/>
      </w:pPr>
    </w:p>
    <w:p w14:paraId="798FC3DA" w14:textId="1BFED6AD" w:rsidR="00791201" w:rsidRPr="002016C2" w:rsidRDefault="00791201" w:rsidP="002016C2">
      <w:pPr>
        <w:pStyle w:val="BodyText"/>
        <w:ind w:left="0"/>
      </w:pPr>
      <w:r w:rsidRPr="002016C2">
        <w:t>The</w:t>
      </w:r>
      <w:r w:rsidRPr="002016C2">
        <w:rPr>
          <w:spacing w:val="-1"/>
        </w:rPr>
        <w:t xml:space="preserve"> </w:t>
      </w:r>
      <w:r w:rsidRPr="002016C2">
        <w:t>focus of</w:t>
      </w:r>
      <w:r w:rsidRPr="002016C2">
        <w:rPr>
          <w:spacing w:val="-1"/>
        </w:rPr>
        <w:t xml:space="preserve"> </w:t>
      </w:r>
      <w:r w:rsidRPr="002016C2">
        <w:t>this study</w:t>
      </w:r>
      <w:r w:rsidRPr="002016C2">
        <w:rPr>
          <w:spacing w:val="-5"/>
        </w:rPr>
        <w:t xml:space="preserve"> </w:t>
      </w:r>
      <w:r w:rsidRPr="002016C2">
        <w:t>is to examine</w:t>
      </w:r>
      <w:r w:rsidRPr="002016C2">
        <w:rPr>
          <w:spacing w:val="-1"/>
        </w:rPr>
        <w:t xml:space="preserve"> </w:t>
      </w:r>
      <w:r w:rsidRPr="002016C2">
        <w:t>the</w:t>
      </w:r>
      <w:r w:rsidRPr="002016C2">
        <w:rPr>
          <w:spacing w:val="-1"/>
        </w:rPr>
        <w:t xml:space="preserve"> </w:t>
      </w:r>
      <w:r w:rsidRPr="002016C2">
        <w:t>relationship between sales promotion methods being used by pharmaceutical products firms and their impact on sales performance. The study covers promotional strategies of pharmaceutical products firms with offices in Lagos and Ogun states, Nigeria.</w:t>
      </w:r>
      <w:r w:rsidRPr="002016C2">
        <w:rPr>
          <w:spacing w:val="40"/>
        </w:rPr>
        <w:t xml:space="preserve"> </w:t>
      </w:r>
      <w:r w:rsidRPr="002016C2">
        <w:t>The independent variables shall be the sales promotion methods identified in the literature including rebates, discounts, premium, demonstration and innovative publicity. The only dependent variable shall be sales performance proxied by customers sales response and patronage. The study was limited to responses from selected pharmaceutical products firms located in Lagos and Ogun States, Nigeria.</w:t>
      </w:r>
    </w:p>
    <w:p w14:paraId="49CC5F81" w14:textId="77777777" w:rsidR="002016C2" w:rsidRDefault="002016C2" w:rsidP="002016C2">
      <w:pPr>
        <w:pStyle w:val="Heading1"/>
        <w:ind w:left="0"/>
        <w:jc w:val="both"/>
        <w:rPr>
          <w:sz w:val="24"/>
        </w:rPr>
      </w:pPr>
    </w:p>
    <w:p w14:paraId="544E1067" w14:textId="4078A351" w:rsidR="00791201" w:rsidRPr="002016C2" w:rsidRDefault="00791201" w:rsidP="002016C2">
      <w:pPr>
        <w:pStyle w:val="Heading1"/>
        <w:ind w:left="0"/>
        <w:jc w:val="both"/>
        <w:rPr>
          <w:sz w:val="24"/>
        </w:rPr>
      </w:pPr>
      <w:r w:rsidRPr="002016C2">
        <w:rPr>
          <w:sz w:val="24"/>
        </w:rPr>
        <w:t>Literature</w:t>
      </w:r>
      <w:r w:rsidRPr="002016C2">
        <w:rPr>
          <w:spacing w:val="-6"/>
          <w:sz w:val="24"/>
        </w:rPr>
        <w:t xml:space="preserve"> </w:t>
      </w:r>
      <w:r w:rsidRPr="002016C2">
        <w:rPr>
          <w:spacing w:val="-2"/>
          <w:sz w:val="24"/>
        </w:rPr>
        <w:t>Review</w:t>
      </w:r>
    </w:p>
    <w:p w14:paraId="51D82D1D" w14:textId="77777777" w:rsidR="00791201" w:rsidRPr="002016C2" w:rsidRDefault="00791201" w:rsidP="002016C2">
      <w:pPr>
        <w:pStyle w:val="BodyText"/>
        <w:ind w:left="0"/>
      </w:pPr>
      <w:r w:rsidRPr="002016C2">
        <w:t>Similarly, Abdul Majeed and Haseena (2015) explored promotional activities aimed at end users by either producers or sellers and discovered that such techniques alone do not necessarily foster brand loyalty if the brand does not deliver meaningful value to the customer. Despite this, these promotional methods remain valuable tools for informing potential users about a brand by highlighting its distinct features and advantages.</w:t>
      </w:r>
    </w:p>
    <w:p w14:paraId="6D478860" w14:textId="77777777" w:rsidR="00791201" w:rsidRPr="002016C2" w:rsidRDefault="00791201" w:rsidP="002016C2">
      <w:pPr>
        <w:pStyle w:val="BodyText"/>
        <w:ind w:left="0"/>
      </w:pPr>
      <w:r w:rsidRPr="002016C2">
        <w:t xml:space="preserve">A different study by Awoniyi, Olufayo, </w:t>
      </w:r>
      <w:proofErr w:type="spellStart"/>
      <w:r w:rsidRPr="002016C2">
        <w:t>Oyekunle</w:t>
      </w:r>
      <w:proofErr w:type="spellEnd"/>
      <w:r w:rsidRPr="002016C2">
        <w:t xml:space="preserve">, and </w:t>
      </w:r>
      <w:proofErr w:type="spellStart"/>
      <w:r w:rsidRPr="002016C2">
        <w:t>Osanyintolu</w:t>
      </w:r>
      <w:proofErr w:type="spellEnd"/>
      <w:r w:rsidRPr="002016C2">
        <w:t xml:space="preserve"> (2021) confirmed that consumer-targeted sales techniques, including rebates, bonuses, and price reductions, significantly influence customer </w:t>
      </w:r>
      <w:proofErr w:type="spellStart"/>
      <w:r w:rsidRPr="002016C2">
        <w:t>behaviour</w:t>
      </w:r>
      <w:proofErr w:type="spellEnd"/>
      <w:r w:rsidRPr="002016C2">
        <w:t xml:space="preserve"> in the pharmaceutical sector. These measures</w:t>
      </w:r>
      <w:r w:rsidRPr="002016C2">
        <w:rPr>
          <w:spacing w:val="40"/>
        </w:rPr>
        <w:t xml:space="preserve"> </w:t>
      </w:r>
      <w:r w:rsidRPr="002016C2">
        <w:t xml:space="preserve">were effective in increasing purchase decisions in that industry. The academic literature also highlights other promotional tools such as digital and online sales campaigns and customer reward systems. Furthermore, </w:t>
      </w:r>
      <w:proofErr w:type="spellStart"/>
      <w:r w:rsidRPr="002016C2">
        <w:t>Pembi</w:t>
      </w:r>
      <w:proofErr w:type="spellEnd"/>
      <w:r w:rsidRPr="002016C2">
        <w:t xml:space="preserve">, </w:t>
      </w:r>
      <w:proofErr w:type="spellStart"/>
      <w:r w:rsidRPr="002016C2">
        <w:t>Fudamu</w:t>
      </w:r>
      <w:proofErr w:type="spellEnd"/>
      <w:r w:rsidRPr="002016C2">
        <w:t>, and Adamu (2021) evaluated how these strategies affect company success in the Nigerian context. Their research revealed that promotional efforts contributed significantly to enhanced performance outcomes for firms. They found a strong correlation between promotional practices and improved sales outcomes in the insurance industry, though they noted that public relations, on its own, did not contribute meaningfully to individual sales figures.</w:t>
      </w:r>
    </w:p>
    <w:p w14:paraId="6C47B8B8" w14:textId="77777777" w:rsidR="00791201" w:rsidRPr="002016C2" w:rsidRDefault="00791201" w:rsidP="002016C2">
      <w:pPr>
        <w:pStyle w:val="BodyText"/>
        <w:ind w:left="0"/>
      </w:pPr>
      <w:r w:rsidRPr="002016C2">
        <w:t>Amoako-Kwakye (2021) noted a growing interest among companies in finding powerful marketing approaches that help them win and keep consumers. In line with this, Kadiri</w:t>
      </w:r>
      <w:r w:rsidRPr="002016C2">
        <w:rPr>
          <w:spacing w:val="40"/>
        </w:rPr>
        <w:t xml:space="preserve"> </w:t>
      </w:r>
      <w:r w:rsidRPr="002016C2">
        <w:t xml:space="preserve">(2024) and Kiir (2024) both identified consumer-focused promotional tactics as one of the preferred methods employed by businesses. Supporting this, </w:t>
      </w:r>
      <w:proofErr w:type="spellStart"/>
      <w:r w:rsidRPr="002016C2">
        <w:t>Gedenk</w:t>
      </w:r>
      <w:proofErr w:type="spellEnd"/>
      <w:r w:rsidRPr="002016C2">
        <w:t xml:space="preserve"> and </w:t>
      </w:r>
      <w:proofErr w:type="spellStart"/>
      <w:r w:rsidRPr="002016C2">
        <w:t>Neslin</w:t>
      </w:r>
      <w:proofErr w:type="spellEnd"/>
      <w:r w:rsidRPr="002016C2">
        <w:t xml:space="preserve"> (2020) portrayed sales promotion as a form of targeted messaging aimed at increasing purchases. They</w:t>
      </w:r>
      <w:r w:rsidRPr="002016C2">
        <w:rPr>
          <w:spacing w:val="-1"/>
        </w:rPr>
        <w:t xml:space="preserve"> </w:t>
      </w:r>
      <w:r w:rsidRPr="002016C2">
        <w:t>outlined</w:t>
      </w:r>
      <w:r w:rsidRPr="002016C2">
        <w:rPr>
          <w:spacing w:val="6"/>
        </w:rPr>
        <w:t xml:space="preserve"> </w:t>
      </w:r>
      <w:r w:rsidRPr="002016C2">
        <w:t>an</w:t>
      </w:r>
      <w:r w:rsidRPr="002016C2">
        <w:rPr>
          <w:spacing w:val="4"/>
        </w:rPr>
        <w:t xml:space="preserve"> </w:t>
      </w:r>
      <w:r w:rsidRPr="002016C2">
        <w:t>extensive</w:t>
      </w:r>
      <w:r w:rsidRPr="002016C2">
        <w:rPr>
          <w:spacing w:val="3"/>
        </w:rPr>
        <w:t xml:space="preserve"> </w:t>
      </w:r>
      <w:r w:rsidRPr="002016C2">
        <w:t>set</w:t>
      </w:r>
      <w:r w:rsidRPr="002016C2">
        <w:rPr>
          <w:spacing w:val="6"/>
        </w:rPr>
        <w:t xml:space="preserve"> </w:t>
      </w:r>
      <w:r w:rsidRPr="002016C2">
        <w:t>of</w:t>
      </w:r>
      <w:r w:rsidRPr="002016C2">
        <w:rPr>
          <w:spacing w:val="3"/>
        </w:rPr>
        <w:t xml:space="preserve"> </w:t>
      </w:r>
      <w:r w:rsidRPr="002016C2">
        <w:t>tools</w:t>
      </w:r>
      <w:r w:rsidRPr="002016C2">
        <w:rPr>
          <w:spacing w:val="4"/>
        </w:rPr>
        <w:t xml:space="preserve"> </w:t>
      </w:r>
      <w:r w:rsidRPr="002016C2">
        <w:t>such</w:t>
      </w:r>
      <w:r w:rsidRPr="002016C2">
        <w:rPr>
          <w:spacing w:val="3"/>
        </w:rPr>
        <w:t xml:space="preserve"> </w:t>
      </w:r>
      <w:r w:rsidRPr="002016C2">
        <w:t>as</w:t>
      </w:r>
      <w:r w:rsidRPr="002016C2">
        <w:rPr>
          <w:spacing w:val="5"/>
        </w:rPr>
        <w:t xml:space="preserve"> </w:t>
      </w:r>
      <w:r w:rsidRPr="002016C2">
        <w:t>product</w:t>
      </w:r>
      <w:r w:rsidRPr="002016C2">
        <w:rPr>
          <w:spacing w:val="5"/>
        </w:rPr>
        <w:t xml:space="preserve"> </w:t>
      </w:r>
      <w:r w:rsidRPr="002016C2">
        <w:t>trials,</w:t>
      </w:r>
      <w:r w:rsidRPr="002016C2">
        <w:rPr>
          <w:spacing w:val="4"/>
        </w:rPr>
        <w:t xml:space="preserve"> </w:t>
      </w:r>
      <w:r w:rsidRPr="002016C2">
        <w:t>discount</w:t>
      </w:r>
      <w:r w:rsidRPr="002016C2">
        <w:rPr>
          <w:spacing w:val="4"/>
        </w:rPr>
        <w:t xml:space="preserve"> </w:t>
      </w:r>
      <w:r w:rsidRPr="002016C2">
        <w:t>vouchers,</w:t>
      </w:r>
      <w:r w:rsidRPr="002016C2">
        <w:rPr>
          <w:spacing w:val="5"/>
        </w:rPr>
        <w:t xml:space="preserve"> </w:t>
      </w:r>
      <w:r w:rsidRPr="002016C2">
        <w:t>money-</w:t>
      </w:r>
      <w:r w:rsidRPr="002016C2">
        <w:rPr>
          <w:spacing w:val="-4"/>
        </w:rPr>
        <w:t>back</w:t>
      </w:r>
    </w:p>
    <w:p w14:paraId="16864FC6" w14:textId="77777777" w:rsidR="00791201" w:rsidRPr="002016C2" w:rsidRDefault="00791201" w:rsidP="002016C2">
      <w:pPr>
        <w:pStyle w:val="BodyText"/>
        <w:ind w:left="0"/>
        <w:sectPr w:rsidR="00791201" w:rsidRPr="002016C2" w:rsidSect="00CE178B">
          <w:headerReference w:type="even" r:id="rId7"/>
          <w:headerReference w:type="default" r:id="rId8"/>
          <w:footerReference w:type="even" r:id="rId9"/>
          <w:footerReference w:type="default" r:id="rId10"/>
          <w:headerReference w:type="first" r:id="rId11"/>
          <w:footerReference w:type="first" r:id="rId12"/>
          <w:pgSz w:w="11910" w:h="16840"/>
          <w:pgMar w:top="1340" w:right="992" w:bottom="1260" w:left="1417" w:header="0" w:footer="1067" w:gutter="0"/>
          <w:pgNumType w:start="24"/>
          <w:cols w:space="720"/>
        </w:sectPr>
      </w:pPr>
    </w:p>
    <w:p w14:paraId="39AF2C2E" w14:textId="77777777" w:rsidR="00791201" w:rsidRPr="002016C2" w:rsidRDefault="00791201" w:rsidP="002016C2">
      <w:pPr>
        <w:pStyle w:val="BodyText"/>
        <w:ind w:left="0"/>
      </w:pPr>
      <w:r w:rsidRPr="002016C2">
        <w:lastRenderedPageBreak/>
        <w:t>offers, bundled pricing, reward gifts, prize competitions, loyalty incentives, branded giveaways, in-store campaigns, dealer incentives like stock bonuses, display allowances, performance</w:t>
      </w:r>
      <w:r w:rsidRPr="002016C2">
        <w:rPr>
          <w:spacing w:val="-3"/>
        </w:rPr>
        <w:t xml:space="preserve"> </w:t>
      </w:r>
      <w:r w:rsidRPr="002016C2">
        <w:t>bonuses,</w:t>
      </w:r>
      <w:r w:rsidRPr="002016C2">
        <w:rPr>
          <w:spacing w:val="-2"/>
        </w:rPr>
        <w:t xml:space="preserve"> </w:t>
      </w:r>
      <w:r w:rsidRPr="002016C2">
        <w:t>and</w:t>
      </w:r>
      <w:r w:rsidRPr="002016C2">
        <w:rPr>
          <w:spacing w:val="-2"/>
        </w:rPr>
        <w:t xml:space="preserve"> </w:t>
      </w:r>
      <w:r w:rsidRPr="002016C2">
        <w:t>retailer-focused</w:t>
      </w:r>
      <w:r w:rsidRPr="002016C2">
        <w:rPr>
          <w:spacing w:val="-3"/>
        </w:rPr>
        <w:t xml:space="preserve"> </w:t>
      </w:r>
      <w:r w:rsidRPr="002016C2">
        <w:t>competitions</w:t>
      </w:r>
      <w:r w:rsidRPr="002016C2">
        <w:rPr>
          <w:spacing w:val="-2"/>
        </w:rPr>
        <w:t xml:space="preserve"> </w:t>
      </w:r>
      <w:r w:rsidRPr="002016C2">
        <w:t>(Mela,</w:t>
      </w:r>
      <w:r w:rsidRPr="002016C2">
        <w:rPr>
          <w:spacing w:val="-3"/>
        </w:rPr>
        <w:t xml:space="preserve"> </w:t>
      </w:r>
      <w:r w:rsidRPr="002016C2">
        <w:t>George,</w:t>
      </w:r>
      <w:r w:rsidRPr="002016C2">
        <w:rPr>
          <w:spacing w:val="-2"/>
        </w:rPr>
        <w:t xml:space="preserve"> </w:t>
      </w:r>
      <w:r w:rsidRPr="002016C2">
        <w:t>and Lehmann,</w:t>
      </w:r>
      <w:r w:rsidRPr="002016C2">
        <w:rPr>
          <w:spacing w:val="-3"/>
        </w:rPr>
        <w:t xml:space="preserve"> </w:t>
      </w:r>
      <w:r w:rsidRPr="002016C2">
        <w:t>2017), all designed to drive short-term consumer response (Acquaye, 2021).</w:t>
      </w:r>
    </w:p>
    <w:p w14:paraId="103EC4F8" w14:textId="77777777" w:rsidR="00791201" w:rsidRPr="002016C2" w:rsidRDefault="00791201" w:rsidP="002016C2">
      <w:pPr>
        <w:pStyle w:val="BodyText"/>
        <w:ind w:left="0"/>
      </w:pPr>
      <w:r w:rsidRPr="002016C2">
        <w:t>According to Kotler (2001), promotion refers to every activity a firm undertakes to communicate the benefits of its offerings to its intended market. This includes advertising, public</w:t>
      </w:r>
      <w:r w:rsidRPr="002016C2">
        <w:rPr>
          <w:spacing w:val="-2"/>
        </w:rPr>
        <w:t xml:space="preserve"> </w:t>
      </w:r>
      <w:r w:rsidRPr="002016C2">
        <w:t>relations,</w:t>
      </w:r>
      <w:r w:rsidRPr="002016C2">
        <w:rPr>
          <w:spacing w:val="-1"/>
        </w:rPr>
        <w:t xml:space="preserve"> </w:t>
      </w:r>
      <w:r w:rsidRPr="002016C2">
        <w:t>and sales-related tactics.</w:t>
      </w:r>
      <w:r w:rsidRPr="002016C2">
        <w:rPr>
          <w:spacing w:val="-1"/>
        </w:rPr>
        <w:t xml:space="preserve"> </w:t>
      </w:r>
      <w:r w:rsidRPr="002016C2">
        <w:t>Within</w:t>
      </w:r>
      <w:r w:rsidRPr="002016C2">
        <w:rPr>
          <w:spacing w:val="-1"/>
        </w:rPr>
        <w:t xml:space="preserve"> </w:t>
      </w:r>
      <w:r w:rsidRPr="002016C2">
        <w:t>this</w:t>
      </w:r>
      <w:r w:rsidRPr="002016C2">
        <w:rPr>
          <w:spacing w:val="-1"/>
        </w:rPr>
        <w:t xml:space="preserve"> </w:t>
      </w:r>
      <w:r w:rsidRPr="002016C2">
        <w:t>broader group,</w:t>
      </w:r>
      <w:r w:rsidRPr="002016C2">
        <w:rPr>
          <w:spacing w:val="-2"/>
        </w:rPr>
        <w:t xml:space="preserve"> </w:t>
      </w:r>
      <w:r w:rsidRPr="002016C2">
        <w:t>sales promotion</w:t>
      </w:r>
      <w:r w:rsidRPr="002016C2">
        <w:rPr>
          <w:spacing w:val="-1"/>
        </w:rPr>
        <w:t xml:space="preserve"> </w:t>
      </w:r>
      <w:r w:rsidRPr="002016C2">
        <w:t>refers</w:t>
      </w:r>
      <w:r w:rsidRPr="002016C2">
        <w:rPr>
          <w:spacing w:val="-2"/>
        </w:rPr>
        <w:t xml:space="preserve"> </w:t>
      </w:r>
      <w:r w:rsidRPr="002016C2">
        <w:t xml:space="preserve">to those initiatives that don’t clearly fall into other parts of the promotional mix. In today’s competitive market space, </w:t>
      </w:r>
      <w:proofErr w:type="spellStart"/>
      <w:r w:rsidRPr="002016C2">
        <w:t>Ezenyilimba</w:t>
      </w:r>
      <w:proofErr w:type="spellEnd"/>
      <w:r w:rsidRPr="002016C2">
        <w:t xml:space="preserve"> et al. (2019) described sales promotion as having three key arms: consumer promotions, trade incentives, and employee-directed programs, all capable of swaying consumer preferences and boosting sales volume.</w:t>
      </w:r>
    </w:p>
    <w:p w14:paraId="531712EB" w14:textId="77777777" w:rsidR="00791201" w:rsidRPr="002016C2" w:rsidRDefault="00791201" w:rsidP="002016C2">
      <w:pPr>
        <w:pStyle w:val="BodyText"/>
        <w:ind w:left="0"/>
      </w:pPr>
      <w:r w:rsidRPr="002016C2">
        <w:t xml:space="preserve">A promotional strategy defines how businesses </w:t>
      </w:r>
      <w:proofErr w:type="spellStart"/>
      <w:r w:rsidRPr="002016C2">
        <w:t>utilise</w:t>
      </w:r>
      <w:proofErr w:type="spellEnd"/>
      <w:r w:rsidRPr="002016C2">
        <w:t xml:space="preserve"> tools within the marketing communications toolkit. These include adverts, incentives, direct engagement, interpersonal selling, and corporate image-building efforts. The aim is to strengthen brand visibility and improve</w:t>
      </w:r>
      <w:r w:rsidRPr="002016C2">
        <w:rPr>
          <w:spacing w:val="-1"/>
        </w:rPr>
        <w:t xml:space="preserve"> </w:t>
      </w:r>
      <w:r w:rsidRPr="002016C2">
        <w:t>how</w:t>
      </w:r>
      <w:r w:rsidRPr="002016C2">
        <w:rPr>
          <w:spacing w:val="-1"/>
        </w:rPr>
        <w:t xml:space="preserve"> </w:t>
      </w:r>
      <w:r w:rsidRPr="002016C2">
        <w:t>the business connects with its market. While</w:t>
      </w:r>
      <w:r w:rsidRPr="002016C2">
        <w:rPr>
          <w:spacing w:val="-1"/>
        </w:rPr>
        <w:t xml:space="preserve"> </w:t>
      </w:r>
      <w:r w:rsidRPr="002016C2">
        <w:t>some</w:t>
      </w:r>
      <w:r w:rsidRPr="002016C2">
        <w:rPr>
          <w:spacing w:val="-1"/>
        </w:rPr>
        <w:t xml:space="preserve"> </w:t>
      </w:r>
      <w:r w:rsidRPr="002016C2">
        <w:t xml:space="preserve">global companies maintain a uniform brand name worldwide, others retain region-specific labels for cultural or historical reasons. Rebranding such names could lead to losing loyal customers. In these cases, businesses may prefer to create consistent promotional content rooted in market research, especially where global audiences share common needs. When similar drivers of consumer </w:t>
      </w:r>
      <w:proofErr w:type="spellStart"/>
      <w:r w:rsidRPr="002016C2">
        <w:t>behaviour</w:t>
      </w:r>
      <w:proofErr w:type="spellEnd"/>
      <w:r w:rsidRPr="002016C2">
        <w:t xml:space="preserve"> are found, a unified message can be crafted to reflect those shared values and </w:t>
      </w:r>
      <w:r w:rsidRPr="002016C2">
        <w:rPr>
          <w:spacing w:val="-2"/>
        </w:rPr>
        <w:t>needs.</w:t>
      </w:r>
    </w:p>
    <w:p w14:paraId="373D9D62" w14:textId="77777777" w:rsidR="00791201" w:rsidRPr="002016C2" w:rsidRDefault="00791201" w:rsidP="002016C2">
      <w:pPr>
        <w:pStyle w:val="BodyText"/>
        <w:ind w:left="0"/>
      </w:pPr>
      <w:r w:rsidRPr="002016C2">
        <w:t>The research by Aremu and Lawal (2012) found a strong relationship between strategic marketing and company growth, showing that well-executed marketing can improve profit margins. It reinforced the importance of marketing tools and competencies in driving commercial success. While the components of promotional strategy have been widely</w:t>
      </w:r>
      <w:r w:rsidRPr="002016C2">
        <w:rPr>
          <w:spacing w:val="40"/>
        </w:rPr>
        <w:t xml:space="preserve"> </w:t>
      </w:r>
      <w:r w:rsidRPr="002016C2">
        <w:t>studied, researchers have reported different outcomes regarding their effect on company results. Santhosh (2018), for instance, found that these elements were particularly influential in shaping consumer preferences and actions.</w:t>
      </w:r>
    </w:p>
    <w:p w14:paraId="51CB948A" w14:textId="77777777" w:rsidR="00791201" w:rsidRPr="002016C2" w:rsidRDefault="00791201" w:rsidP="002016C2">
      <w:pPr>
        <w:pStyle w:val="BodyText"/>
        <w:ind w:left="0"/>
      </w:pPr>
      <w:r w:rsidRPr="002016C2">
        <w:t xml:space="preserve">The pharmaceutical industry has become a critical and fast-growing part of Nigeria’s economy. It is one of the more dynamic sectors due to the essential nature of healthcare products, which are always in demand. This makes the industry both highly profitable and easier to monitor in terms of market activity. Because access to medicines affects the country’s health and development, pharmaceutical firms hold a unique place in society. Although studies like those by Awoniyi et al. (2021) and </w:t>
      </w:r>
      <w:proofErr w:type="spellStart"/>
      <w:r w:rsidRPr="002016C2">
        <w:t>Pembi</w:t>
      </w:r>
      <w:proofErr w:type="spellEnd"/>
      <w:r w:rsidRPr="002016C2">
        <w:t xml:space="preserve"> et al. (2021) have explored consumer promotions, most focus on developed countries. African settings remain underexplored. This study therefore seeks to investigate the promotional practices of pharmaceutical firms in Nigeria and their effect on attracting customers.</w:t>
      </w:r>
    </w:p>
    <w:p w14:paraId="0A0E471B" w14:textId="77777777" w:rsidR="00791201" w:rsidRPr="002016C2" w:rsidRDefault="00791201" w:rsidP="002016C2">
      <w:pPr>
        <w:pStyle w:val="BodyText"/>
        <w:ind w:left="0"/>
        <w:sectPr w:rsidR="00791201" w:rsidRPr="002016C2" w:rsidSect="00791201">
          <w:pgSz w:w="11910" w:h="16840"/>
          <w:pgMar w:top="1340" w:right="992" w:bottom="1260" w:left="1417" w:header="0" w:footer="1067" w:gutter="0"/>
          <w:cols w:space="720"/>
        </w:sectPr>
      </w:pPr>
    </w:p>
    <w:p w14:paraId="550B257C" w14:textId="4A3E27C0" w:rsidR="00791201" w:rsidRPr="002016C2" w:rsidRDefault="00791201" w:rsidP="002016C2">
      <w:pPr>
        <w:pStyle w:val="Heading1"/>
        <w:ind w:left="0"/>
        <w:jc w:val="both"/>
        <w:rPr>
          <w:sz w:val="24"/>
        </w:rPr>
      </w:pPr>
      <w:r w:rsidRPr="002016C2">
        <w:rPr>
          <w:sz w:val="24"/>
        </w:rPr>
        <w:lastRenderedPageBreak/>
        <w:t>Promotion</w:t>
      </w:r>
      <w:r w:rsidRPr="002016C2">
        <w:rPr>
          <w:spacing w:val="-4"/>
          <w:sz w:val="24"/>
        </w:rPr>
        <w:t xml:space="preserve"> </w:t>
      </w:r>
      <w:r w:rsidRPr="002016C2">
        <w:rPr>
          <w:sz w:val="24"/>
        </w:rPr>
        <w:t>and</w:t>
      </w:r>
      <w:r w:rsidRPr="002016C2">
        <w:rPr>
          <w:spacing w:val="-3"/>
          <w:sz w:val="24"/>
        </w:rPr>
        <w:t xml:space="preserve"> </w:t>
      </w:r>
      <w:r w:rsidRPr="002016C2">
        <w:rPr>
          <w:sz w:val="24"/>
        </w:rPr>
        <w:t>promotional</w:t>
      </w:r>
      <w:r w:rsidRPr="002016C2">
        <w:rPr>
          <w:spacing w:val="-2"/>
          <w:sz w:val="24"/>
        </w:rPr>
        <w:t xml:space="preserve"> </w:t>
      </w:r>
      <w:r w:rsidRPr="002016C2">
        <w:rPr>
          <w:spacing w:val="-5"/>
          <w:sz w:val="24"/>
        </w:rPr>
        <w:t>mix</w:t>
      </w:r>
    </w:p>
    <w:p w14:paraId="27A9E249" w14:textId="77777777" w:rsidR="00791201" w:rsidRPr="002016C2" w:rsidRDefault="00791201" w:rsidP="002016C2">
      <w:pPr>
        <w:pStyle w:val="BodyText"/>
        <w:ind w:left="0"/>
      </w:pPr>
      <w:r w:rsidRPr="002016C2">
        <w:t xml:space="preserve">Promotion refers to the deliberate coordination of all efforts initiated by a seller to create communication channels aimed at informing, persuading, and motivating the target audience to purchase a product, service, or adopt an idea. Although certain aspects of communication happen implicitly through the broader marketing mix, a significant portion of a company's interaction with its market is the result of a structured and carefully managed promotional strategy (Belch and Belch, 2009). Traditionally, the promotional mix was composed of four core elements: advertising, sales promotion, publicity, and personal selling, along with exhibitions and trade shows. However, in the modern context, direct marketing and internet- based promotion have become equally vital components. Each promotional element has its own advantages and is delivered through different formats and media channels such as television, radio, newspapers, billboards, digital platforms, retail spaces, and more. These tools help </w:t>
      </w:r>
      <w:proofErr w:type="spellStart"/>
      <w:r w:rsidRPr="002016C2">
        <w:t>organisations</w:t>
      </w:r>
      <w:proofErr w:type="spellEnd"/>
      <w:r w:rsidRPr="002016C2">
        <w:t xml:space="preserve"> connect with their audience and build strong brand recognition. Among the range of marketing techniques, promotional strategies remain one of the most effective in shaping consumer purchasing </w:t>
      </w:r>
      <w:proofErr w:type="spellStart"/>
      <w:r w:rsidRPr="002016C2">
        <w:t>behaviour</w:t>
      </w:r>
      <w:proofErr w:type="spellEnd"/>
      <w:r w:rsidRPr="002016C2">
        <w:t>. They help raise product awareness, stimulate interest, influence preferences, and ultimately drive consistent purchase decisions. Because customer demand is highly responsive to how products are promoted, companies</w:t>
      </w:r>
      <w:r w:rsidRPr="002016C2">
        <w:rPr>
          <w:spacing w:val="40"/>
        </w:rPr>
        <w:t xml:space="preserve"> </w:t>
      </w:r>
      <w:r w:rsidRPr="002016C2">
        <w:t>rely heavily on these tools to remain competitive and visible in the marketplace.</w:t>
      </w:r>
    </w:p>
    <w:p w14:paraId="517D2D42" w14:textId="77777777" w:rsidR="002016C2" w:rsidRDefault="002016C2" w:rsidP="002016C2">
      <w:pPr>
        <w:pStyle w:val="Heading1"/>
        <w:ind w:left="0"/>
        <w:jc w:val="both"/>
        <w:rPr>
          <w:sz w:val="24"/>
        </w:rPr>
      </w:pPr>
    </w:p>
    <w:p w14:paraId="26AA299B" w14:textId="74468C31" w:rsidR="00791201" w:rsidRPr="002016C2" w:rsidRDefault="00791201" w:rsidP="002016C2">
      <w:pPr>
        <w:pStyle w:val="Heading1"/>
        <w:ind w:left="0"/>
        <w:jc w:val="both"/>
        <w:rPr>
          <w:sz w:val="24"/>
        </w:rPr>
      </w:pPr>
      <w:r w:rsidRPr="002016C2">
        <w:rPr>
          <w:sz w:val="24"/>
        </w:rPr>
        <w:t xml:space="preserve">Sales </w:t>
      </w:r>
      <w:r w:rsidRPr="002016C2">
        <w:rPr>
          <w:spacing w:val="-2"/>
          <w:sz w:val="24"/>
        </w:rPr>
        <w:t>Promotion</w:t>
      </w:r>
    </w:p>
    <w:p w14:paraId="690AF985" w14:textId="77777777" w:rsidR="00791201" w:rsidRPr="002016C2" w:rsidRDefault="00791201" w:rsidP="002016C2">
      <w:pPr>
        <w:pStyle w:val="BodyText"/>
        <w:ind w:left="0"/>
      </w:pPr>
      <w:r w:rsidRPr="002016C2">
        <w:t xml:space="preserve">Sales promotion is </w:t>
      </w:r>
      <w:proofErr w:type="spellStart"/>
      <w:r w:rsidRPr="002016C2">
        <w:t>recognised</w:t>
      </w:r>
      <w:proofErr w:type="spellEnd"/>
      <w:r w:rsidRPr="002016C2">
        <w:t xml:space="preserve"> as one of the four key components of the promotional mix, alongside advertising, personal selling, and public relations (Alford and Biswas, 2021). It is commonly referred to as a below-the-line marketing activity and includes various techniques that marketers use to attract consumer interest and drive purchases (Seth and Cole, 2019).</w:t>
      </w:r>
      <w:r w:rsidRPr="002016C2">
        <w:rPr>
          <w:spacing w:val="40"/>
        </w:rPr>
        <w:t xml:space="preserve"> </w:t>
      </w:r>
      <w:r w:rsidRPr="002016C2">
        <w:t xml:space="preserve">The Institute of Sales Promotion, as cited in </w:t>
      </w:r>
      <w:proofErr w:type="spellStart"/>
      <w:r w:rsidRPr="002016C2">
        <w:t>Yeshin</w:t>
      </w:r>
      <w:proofErr w:type="spellEnd"/>
      <w:r w:rsidRPr="002016C2">
        <w:t xml:space="preserve"> (2019), defines it as a structured marketing activity aimed at increasing the appeal of products or services and influencing consumer </w:t>
      </w:r>
      <w:proofErr w:type="spellStart"/>
      <w:r w:rsidRPr="002016C2">
        <w:t>behaviour</w:t>
      </w:r>
      <w:proofErr w:type="spellEnd"/>
      <w:r w:rsidRPr="002016C2">
        <w:t xml:space="preserve"> positively</w:t>
      </w:r>
      <w:r w:rsidRPr="002016C2">
        <w:rPr>
          <w:spacing w:val="-1"/>
        </w:rPr>
        <w:t xml:space="preserve"> </w:t>
      </w:r>
      <w:r w:rsidRPr="002016C2">
        <w:t>through additional incentives tied to purchase or engagement. Kotler and Keller (2016) describe sales promotions as a range of short-term tools designed to encourage faster and increased buying among consumers or trade partners.</w:t>
      </w:r>
    </w:p>
    <w:p w14:paraId="651357D4" w14:textId="77777777" w:rsidR="00791201" w:rsidRPr="002016C2" w:rsidRDefault="00791201" w:rsidP="002016C2">
      <w:pPr>
        <w:pStyle w:val="BodyText"/>
        <w:ind w:left="0"/>
      </w:pPr>
      <w:r w:rsidRPr="002016C2">
        <w:t xml:space="preserve">Sales promotion stands out because it provides an added reason for customers to take immediate action. The American Marketing Association classifies it as a set of marketing activities that do not fall under personal selling, advertising, or publicity, but are intended to stimulate consumer purchases and improve the performance of intermediaries. These activities include displays, demonstrations, trade shows, and other non-routine selling efforts. According to Lee (2002), companies often turn to sales promotions in response to competitor actions, out of habit, to achieve short-term sales targets, or as part of broader strategic objectives. However, Lee also observes that many brands rely on these tactics in reaction to competitive threats, sometimes at the expense of long-term brand positioning. While price reductions may trigger immediate sales, they can also weaken the brand’s overall strategic </w:t>
      </w:r>
      <w:r w:rsidRPr="002016C2">
        <w:rPr>
          <w:spacing w:val="-2"/>
        </w:rPr>
        <w:t>value.</w:t>
      </w:r>
    </w:p>
    <w:p w14:paraId="321D4B2A" w14:textId="77777777" w:rsidR="00791201" w:rsidRPr="002016C2" w:rsidRDefault="00791201" w:rsidP="002016C2">
      <w:pPr>
        <w:pStyle w:val="BodyText"/>
        <w:ind w:left="0"/>
        <w:sectPr w:rsidR="00791201" w:rsidRPr="002016C2" w:rsidSect="00791201">
          <w:pgSz w:w="11910" w:h="16840"/>
          <w:pgMar w:top="1360" w:right="992" w:bottom="1260" w:left="1417" w:header="0" w:footer="1067" w:gutter="0"/>
          <w:cols w:space="720"/>
        </w:sectPr>
      </w:pPr>
    </w:p>
    <w:p w14:paraId="28D95A5C" w14:textId="77777777" w:rsidR="00791201" w:rsidRPr="002016C2" w:rsidRDefault="00791201" w:rsidP="002016C2">
      <w:pPr>
        <w:pStyle w:val="BodyText"/>
        <w:ind w:left="0"/>
      </w:pPr>
      <w:r w:rsidRPr="002016C2">
        <w:lastRenderedPageBreak/>
        <w:t>The American Marketing Association also notes that sales promotions may involve both media and non-media marketing efforts that are time-bound, created to stimulate product trials, increase demand, or enhance product perception. Keller (2008) describes them as</w:t>
      </w:r>
      <w:r w:rsidRPr="002016C2">
        <w:rPr>
          <w:spacing w:val="80"/>
        </w:rPr>
        <w:t xml:space="preserve"> </w:t>
      </w:r>
      <w:r w:rsidRPr="002016C2">
        <w:t xml:space="preserve">short-term incentives that encourage customers to try or continue using a product or service. These promotional activities are especially prevalent in mature markets with slow growth, where competition is intense and switching </w:t>
      </w:r>
      <w:proofErr w:type="spellStart"/>
      <w:r w:rsidRPr="002016C2">
        <w:t>behaviour</w:t>
      </w:r>
      <w:proofErr w:type="spellEnd"/>
      <w:r w:rsidRPr="002016C2">
        <w:t xml:space="preserve"> among consumers can be influenced through offers and incentives.</w:t>
      </w:r>
    </w:p>
    <w:p w14:paraId="356C3591" w14:textId="77777777" w:rsidR="00791201" w:rsidRPr="002016C2" w:rsidRDefault="00791201" w:rsidP="002016C2">
      <w:pPr>
        <w:pStyle w:val="BodyText"/>
        <w:ind w:left="0"/>
      </w:pPr>
      <w:r w:rsidRPr="002016C2">
        <w:t>According to Belch (2009), the central idea of sales promotion is to offer added value that motivates immediate purchases. It includes strategies that deliver incentives either to the end- user, the sales force, or the trade channel. Sales promotions are broadly divided into two categories: consumer-oriented and trade-oriented. Consumer-oriented promotions are aimed</w:t>
      </w:r>
      <w:r w:rsidRPr="002016C2">
        <w:rPr>
          <w:spacing w:val="40"/>
        </w:rPr>
        <w:t xml:space="preserve"> </w:t>
      </w:r>
      <w:r w:rsidRPr="002016C2">
        <w:t>at final buyers and include techniques such as coupons, free samples, rebates, gifts, contests, and promotional displays. Trade-oriented promotions, on the other hand, target retailers, wholesalers, and distributors, with the goal of boosting product visibility and increasing channel support.</w:t>
      </w:r>
    </w:p>
    <w:p w14:paraId="134FD3B8" w14:textId="77777777" w:rsidR="00791201" w:rsidRPr="002016C2" w:rsidRDefault="00791201" w:rsidP="002016C2">
      <w:pPr>
        <w:pStyle w:val="BodyText"/>
        <w:ind w:left="0"/>
      </w:pPr>
      <w:r w:rsidRPr="002016C2">
        <w:t xml:space="preserve">Sales promotion techniques are diverse, yet they all aim to drive quicker or more frequent purchases. Whether through discounts, coupons, loyalty programs, or other added-value offers, the intention is to prompt customers to act sooner than they normally would. This sense of urgency helps speed up the buying process. </w:t>
      </w:r>
      <w:proofErr w:type="spellStart"/>
      <w:r w:rsidRPr="002016C2">
        <w:t>Nadube</w:t>
      </w:r>
      <w:proofErr w:type="spellEnd"/>
      <w:r w:rsidRPr="002016C2">
        <w:t xml:space="preserve"> and Oluwagbemiga (2020) explain that promotions work by shortening the decision-making period for the consumer, leading to faster transaction closure. Kotler (2006) also notes that sales promotions act as time-limited incentives aimed at enhancing the value of a product or service, especially to promote trial or repeated use.</w:t>
      </w:r>
    </w:p>
    <w:p w14:paraId="4ED8C382" w14:textId="77777777" w:rsidR="002016C2" w:rsidRDefault="002016C2" w:rsidP="002016C2">
      <w:pPr>
        <w:pStyle w:val="Heading1"/>
        <w:ind w:left="0"/>
        <w:jc w:val="both"/>
        <w:rPr>
          <w:spacing w:val="-2"/>
          <w:sz w:val="24"/>
        </w:rPr>
      </w:pPr>
    </w:p>
    <w:p w14:paraId="7B07B823" w14:textId="6C853F42" w:rsidR="00791201" w:rsidRPr="002016C2" w:rsidRDefault="00791201" w:rsidP="002016C2">
      <w:pPr>
        <w:pStyle w:val="Heading1"/>
        <w:ind w:left="0"/>
        <w:jc w:val="both"/>
        <w:rPr>
          <w:sz w:val="24"/>
        </w:rPr>
      </w:pPr>
      <w:r w:rsidRPr="002016C2">
        <w:rPr>
          <w:spacing w:val="-2"/>
          <w:sz w:val="24"/>
        </w:rPr>
        <w:t>Advertising</w:t>
      </w:r>
    </w:p>
    <w:p w14:paraId="72300262" w14:textId="77777777" w:rsidR="00791201" w:rsidRPr="002016C2" w:rsidRDefault="00791201" w:rsidP="002016C2">
      <w:pPr>
        <w:pStyle w:val="BodyText"/>
        <w:ind w:left="0"/>
      </w:pPr>
      <w:r w:rsidRPr="002016C2">
        <w:t xml:space="preserve">Advertising refers to any deliberate, paid attempt by a known source to communicate information or persuasive content about a brand, service, idea, or </w:t>
      </w:r>
      <w:proofErr w:type="spellStart"/>
      <w:r w:rsidRPr="002016C2">
        <w:t>organisation</w:t>
      </w:r>
      <w:proofErr w:type="spellEnd"/>
      <w:r w:rsidRPr="002016C2">
        <w:t xml:space="preserve"> through non- direct interaction (Keller, 2008). Typically, it involves one-way</w:t>
      </w:r>
      <w:r w:rsidRPr="002016C2">
        <w:rPr>
          <w:spacing w:val="-1"/>
        </w:rPr>
        <w:t xml:space="preserve"> </w:t>
      </w:r>
      <w:r w:rsidRPr="002016C2">
        <w:t>communication across public platforms where the advertiser aims to influence potential buyers. As explained by Wells et</w:t>
      </w:r>
      <w:r w:rsidRPr="002016C2">
        <w:rPr>
          <w:spacing w:val="40"/>
        </w:rPr>
        <w:t xml:space="preserve"> </w:t>
      </w:r>
      <w:r w:rsidRPr="002016C2">
        <w:t>al. (1992), advertising uses mass channels for non-individual messages sponsored and paid</w:t>
      </w:r>
      <w:r w:rsidRPr="002016C2">
        <w:rPr>
          <w:spacing w:val="40"/>
        </w:rPr>
        <w:t xml:space="preserve"> </w:t>
      </w:r>
      <w:r w:rsidRPr="002016C2">
        <w:t xml:space="preserve">for by an identifiable entity intending to shape opinions or </w:t>
      </w:r>
      <w:proofErr w:type="spellStart"/>
      <w:r w:rsidRPr="002016C2">
        <w:t>behaviour</w:t>
      </w:r>
      <w:proofErr w:type="spellEnd"/>
      <w:r w:rsidRPr="002016C2">
        <w:t>. The American Marketing Association (AMA) explains it as the strategic placement of promotional and informative messages in purchased media time or space by commercial enterprises, charities, public institutions, or individuals targeting specific groups with details about goods, services, or missions.</w:t>
      </w:r>
    </w:p>
    <w:p w14:paraId="7151B864" w14:textId="46079452" w:rsidR="00791201" w:rsidRPr="002016C2" w:rsidRDefault="00791201" w:rsidP="002016C2">
      <w:pPr>
        <w:pStyle w:val="BodyText"/>
        <w:ind w:left="0"/>
      </w:pPr>
      <w:r w:rsidRPr="002016C2">
        <w:t>Paul and Kelly describe advertising as an impersonal communication form where a known party funds the delivery of a message through chosen media platforms. It stands as a central element of the marketing communication arsenal, uniquely positioned to engage a wide</w:t>
      </w:r>
      <w:r w:rsidRPr="002016C2">
        <w:rPr>
          <w:spacing w:val="40"/>
        </w:rPr>
        <w:t xml:space="preserve"> </w:t>
      </w:r>
      <w:r w:rsidRPr="002016C2">
        <w:t>public audience impersonally. Alongside other promotional techniques, advertising plays a critical role in shaping</w:t>
      </w:r>
      <w:r w:rsidRPr="002016C2">
        <w:rPr>
          <w:spacing w:val="-2"/>
        </w:rPr>
        <w:t xml:space="preserve"> </w:t>
      </w:r>
      <w:r w:rsidRPr="002016C2">
        <w:t>market interest and consumer action. According</w:t>
      </w:r>
      <w:r w:rsidRPr="002016C2">
        <w:rPr>
          <w:spacing w:val="-1"/>
        </w:rPr>
        <w:t xml:space="preserve"> </w:t>
      </w:r>
      <w:r w:rsidRPr="002016C2">
        <w:t>to Jones</w:t>
      </w:r>
      <w:r w:rsidRPr="002016C2">
        <w:rPr>
          <w:spacing w:val="-1"/>
        </w:rPr>
        <w:t xml:space="preserve"> </w:t>
      </w:r>
      <w:r w:rsidRPr="002016C2">
        <w:t>(1991), well- executed</w:t>
      </w:r>
      <w:r w:rsidRPr="002016C2">
        <w:rPr>
          <w:spacing w:val="65"/>
        </w:rPr>
        <w:t xml:space="preserve"> </w:t>
      </w:r>
      <w:r w:rsidRPr="002016C2">
        <w:t>advertising</w:t>
      </w:r>
      <w:r w:rsidRPr="002016C2">
        <w:rPr>
          <w:spacing w:val="66"/>
        </w:rPr>
        <w:t xml:space="preserve"> </w:t>
      </w:r>
      <w:r w:rsidRPr="002016C2">
        <w:t>has</w:t>
      </w:r>
      <w:r w:rsidRPr="002016C2">
        <w:rPr>
          <w:spacing w:val="68"/>
        </w:rPr>
        <w:t xml:space="preserve"> </w:t>
      </w:r>
      <w:r w:rsidRPr="002016C2">
        <w:t>the</w:t>
      </w:r>
      <w:r w:rsidRPr="002016C2">
        <w:rPr>
          <w:spacing w:val="68"/>
        </w:rPr>
        <w:t xml:space="preserve"> </w:t>
      </w:r>
      <w:r w:rsidRPr="002016C2">
        <w:t>power</w:t>
      </w:r>
      <w:r w:rsidRPr="002016C2">
        <w:rPr>
          <w:spacing w:val="67"/>
        </w:rPr>
        <w:t xml:space="preserve"> </w:t>
      </w:r>
      <w:r w:rsidRPr="002016C2">
        <w:t>to</w:t>
      </w:r>
      <w:r w:rsidRPr="002016C2">
        <w:rPr>
          <w:spacing w:val="69"/>
        </w:rPr>
        <w:t xml:space="preserve"> </w:t>
      </w:r>
      <w:r w:rsidRPr="002016C2">
        <w:t>influence</w:t>
      </w:r>
      <w:r w:rsidRPr="002016C2">
        <w:rPr>
          <w:spacing w:val="67"/>
        </w:rPr>
        <w:t xml:space="preserve"> </w:t>
      </w:r>
      <w:r w:rsidRPr="002016C2">
        <w:t>purchasing</w:t>
      </w:r>
      <w:r w:rsidRPr="002016C2">
        <w:rPr>
          <w:spacing w:val="67"/>
        </w:rPr>
        <w:t xml:space="preserve"> </w:t>
      </w:r>
      <w:proofErr w:type="spellStart"/>
      <w:r w:rsidRPr="002016C2">
        <w:t>behaviour</w:t>
      </w:r>
      <w:proofErr w:type="spellEnd"/>
      <w:r w:rsidRPr="002016C2">
        <w:t>,</w:t>
      </w:r>
      <w:r w:rsidRPr="002016C2">
        <w:rPr>
          <w:spacing w:val="67"/>
        </w:rPr>
        <w:t xml:space="preserve"> </w:t>
      </w:r>
      <w:r w:rsidRPr="002016C2">
        <w:t>even</w:t>
      </w:r>
      <w:r w:rsidRPr="002016C2">
        <w:rPr>
          <w:spacing w:val="69"/>
        </w:rPr>
        <w:t xml:space="preserve"> </w:t>
      </w:r>
      <w:r w:rsidRPr="002016C2">
        <w:rPr>
          <w:spacing w:val="-2"/>
        </w:rPr>
        <w:t>prompting</w:t>
      </w:r>
      <w:r w:rsidR="002016C2">
        <w:t xml:space="preserve"> i</w:t>
      </w:r>
      <w:r w:rsidRPr="002016C2">
        <w:t>nterest in products that consumers</w:t>
      </w:r>
      <w:r w:rsidRPr="002016C2">
        <w:rPr>
          <w:spacing w:val="-1"/>
        </w:rPr>
        <w:t xml:space="preserve"> </w:t>
      </w:r>
      <w:r w:rsidRPr="002016C2">
        <w:t>may</w:t>
      </w:r>
      <w:r w:rsidRPr="002016C2">
        <w:rPr>
          <w:spacing w:val="-5"/>
        </w:rPr>
        <w:t xml:space="preserve"> </w:t>
      </w:r>
      <w:r w:rsidRPr="002016C2">
        <w:t>not have considered before. It also builds recognition and</w:t>
      </w:r>
      <w:r w:rsidRPr="002016C2">
        <w:rPr>
          <w:spacing w:val="-2"/>
        </w:rPr>
        <w:t xml:space="preserve"> </w:t>
      </w:r>
      <w:r w:rsidRPr="002016C2">
        <w:t>enhances visibility</w:t>
      </w:r>
      <w:r w:rsidRPr="002016C2">
        <w:rPr>
          <w:spacing w:val="-7"/>
        </w:rPr>
        <w:t xml:space="preserve"> </w:t>
      </w:r>
      <w:r w:rsidRPr="002016C2">
        <w:t>for</w:t>
      </w:r>
      <w:r w:rsidRPr="002016C2">
        <w:rPr>
          <w:spacing w:val="-3"/>
        </w:rPr>
        <w:t xml:space="preserve"> </w:t>
      </w:r>
      <w:r w:rsidRPr="002016C2">
        <w:t>a</w:t>
      </w:r>
      <w:r w:rsidRPr="002016C2">
        <w:rPr>
          <w:spacing w:val="-3"/>
        </w:rPr>
        <w:t xml:space="preserve"> </w:t>
      </w:r>
      <w:r w:rsidRPr="002016C2">
        <w:t>brand, contributing</w:t>
      </w:r>
      <w:r w:rsidRPr="002016C2">
        <w:rPr>
          <w:spacing w:val="-2"/>
        </w:rPr>
        <w:t xml:space="preserve"> </w:t>
      </w:r>
      <w:r w:rsidRPr="002016C2">
        <w:t>to</w:t>
      </w:r>
      <w:r w:rsidRPr="002016C2">
        <w:rPr>
          <w:spacing w:val="-2"/>
        </w:rPr>
        <w:t xml:space="preserve"> </w:t>
      </w:r>
      <w:r w:rsidRPr="002016C2">
        <w:t>improved</w:t>
      </w:r>
      <w:r w:rsidRPr="002016C2">
        <w:rPr>
          <w:spacing w:val="-2"/>
        </w:rPr>
        <w:t xml:space="preserve"> </w:t>
      </w:r>
      <w:r w:rsidRPr="002016C2">
        <w:t>performance. Advertising</w:t>
      </w:r>
      <w:r w:rsidRPr="002016C2">
        <w:rPr>
          <w:spacing w:val="-5"/>
        </w:rPr>
        <w:t xml:space="preserve"> </w:t>
      </w:r>
      <w:r w:rsidRPr="002016C2">
        <w:t>serves multiple functions including increasing product awareness, improving brand image, generating buyer inquiries, and attracting prospective customers to a business. The media options available for advertising include television, radio broadcasts, newspaper and magazine placements, mail campaigns, billboard and street-level promotions, internet ads,</w:t>
      </w:r>
      <w:r w:rsidRPr="002016C2">
        <w:rPr>
          <w:spacing w:val="40"/>
        </w:rPr>
        <w:t xml:space="preserve"> </w:t>
      </w:r>
      <w:r w:rsidRPr="002016C2">
        <w:t>and mobile-based marketing content.</w:t>
      </w:r>
    </w:p>
    <w:p w14:paraId="2C263A64" w14:textId="77777777" w:rsidR="002016C2" w:rsidRDefault="002016C2" w:rsidP="002016C2">
      <w:pPr>
        <w:pStyle w:val="Heading1"/>
        <w:ind w:left="0"/>
        <w:jc w:val="both"/>
        <w:rPr>
          <w:spacing w:val="-2"/>
          <w:sz w:val="24"/>
        </w:rPr>
      </w:pPr>
    </w:p>
    <w:p w14:paraId="671BC88A" w14:textId="2BD1D6B2" w:rsidR="00791201" w:rsidRPr="002016C2" w:rsidRDefault="00791201" w:rsidP="002016C2">
      <w:pPr>
        <w:pStyle w:val="Heading1"/>
        <w:ind w:left="0"/>
        <w:jc w:val="both"/>
        <w:rPr>
          <w:sz w:val="24"/>
        </w:rPr>
      </w:pPr>
      <w:r w:rsidRPr="002016C2">
        <w:rPr>
          <w:spacing w:val="-2"/>
          <w:sz w:val="24"/>
        </w:rPr>
        <w:t>Publicity</w:t>
      </w:r>
    </w:p>
    <w:p w14:paraId="2FE94BD9" w14:textId="77777777" w:rsidR="00791201" w:rsidRPr="002016C2" w:rsidRDefault="00791201" w:rsidP="002016C2">
      <w:pPr>
        <w:pStyle w:val="BodyText"/>
        <w:ind w:left="0"/>
      </w:pPr>
      <w:r w:rsidRPr="002016C2">
        <w:t>Belch (2009) describes publicity as a type of indirect, unpaid communication that concerns a business, service, idea, or product and does not appear to be sponsored by any specific</w:t>
      </w:r>
      <w:r w:rsidRPr="002016C2">
        <w:rPr>
          <w:spacing w:val="40"/>
        </w:rPr>
        <w:t xml:space="preserve"> </w:t>
      </w:r>
      <w:r w:rsidRPr="002016C2">
        <w:t xml:space="preserve">source. In a related view, Keller (2008) sees both publicity and public relations as encompassing several initiatives aimed at shaping or defending an </w:t>
      </w:r>
      <w:proofErr w:type="spellStart"/>
      <w:r w:rsidRPr="002016C2">
        <w:t>organisation’s</w:t>
      </w:r>
      <w:proofErr w:type="spellEnd"/>
      <w:r w:rsidRPr="002016C2">
        <w:t xml:space="preserve"> reputation</w:t>
      </w:r>
      <w:r w:rsidRPr="002016C2">
        <w:rPr>
          <w:spacing w:val="40"/>
        </w:rPr>
        <w:t xml:space="preserve"> </w:t>
      </w:r>
      <w:r w:rsidRPr="002016C2">
        <w:t xml:space="preserve">or the image of its offerings. Publicity includes impersonal forms of outreach such as news announcements, interviews with </w:t>
      </w:r>
      <w:r w:rsidRPr="002016C2">
        <w:lastRenderedPageBreak/>
        <w:t>media outlets, press briefings, opinion pieces, bulletins, visuals, video clips, and audio recordings. Public relations can also cover documents like annual publications, donation campaigns, community involvement efforts, lobbying actions, stakeholder engagement, and external communications (Keller, 2008).</w:t>
      </w:r>
    </w:p>
    <w:p w14:paraId="240F8506" w14:textId="77777777" w:rsidR="00791201" w:rsidRPr="002016C2" w:rsidRDefault="00791201" w:rsidP="002016C2">
      <w:pPr>
        <w:pStyle w:val="BodyText"/>
        <w:ind w:left="0"/>
      </w:pPr>
      <w:r w:rsidRPr="002016C2">
        <w:t>Schultz and Barnes (1999) define public relations as a strategic function that monitors</w:t>
      </w:r>
      <w:r w:rsidRPr="002016C2">
        <w:rPr>
          <w:spacing w:val="40"/>
        </w:rPr>
        <w:t xml:space="preserve"> </w:t>
      </w:r>
      <w:r w:rsidRPr="002016C2">
        <w:t xml:space="preserve">societal perceptions, aligns the actions of individuals or businesses with the broader public interest, and implements initiatives to foster public goodwill and understanding. Public relations </w:t>
      </w:r>
      <w:proofErr w:type="gramStart"/>
      <w:r w:rsidRPr="002016C2">
        <w:t>focuses</w:t>
      </w:r>
      <w:proofErr w:type="gramEnd"/>
      <w:r w:rsidRPr="002016C2">
        <w:t xml:space="preserve"> on gaining earned media attention that connects with various audience groups. It plays a crucial role in shaping brand identity, largely because it fosters trust and reinforces credibility. For firms operating with limited promotional budgets, public relations </w:t>
      </w:r>
      <w:proofErr w:type="gramStart"/>
      <w:r w:rsidRPr="002016C2">
        <w:t>presents</w:t>
      </w:r>
      <w:proofErr w:type="gramEnd"/>
      <w:r w:rsidRPr="002016C2">
        <w:t xml:space="preserve"> an efficient option for reaching the public while maintaining a strong reputation. Instead of using traditional paid advertisements, PR works by crafting a positive narrative</w:t>
      </w:r>
      <w:r w:rsidRPr="002016C2">
        <w:rPr>
          <w:spacing w:val="40"/>
        </w:rPr>
        <w:t xml:space="preserve"> </w:t>
      </w:r>
      <w:r w:rsidRPr="002016C2">
        <w:t xml:space="preserve">that encourages natural conversations and boosts consumer belief in a brand. PR plays a key role in sustaining business visibility and reputation. Kotler (2006) </w:t>
      </w:r>
      <w:proofErr w:type="spellStart"/>
      <w:r w:rsidRPr="002016C2">
        <w:t>emphasises</w:t>
      </w:r>
      <w:proofErr w:type="spellEnd"/>
      <w:r w:rsidRPr="002016C2">
        <w:t xml:space="preserve"> that proactive publicity</w:t>
      </w:r>
      <w:r w:rsidRPr="002016C2">
        <w:rPr>
          <w:spacing w:val="-4"/>
        </w:rPr>
        <w:t xml:space="preserve"> </w:t>
      </w:r>
      <w:r w:rsidRPr="002016C2">
        <w:t>is among the most powerful and affordable tools for building a brand, especially for smaller businesses that may lack the resources for major advertising campaigns. Publicity, unlike paid advertising, is often perceived as more trustworthy since it comes through editorial content rather than self-sponsored messages. Research suggests that audiences are</w:t>
      </w:r>
      <w:r w:rsidRPr="002016C2">
        <w:rPr>
          <w:spacing w:val="40"/>
        </w:rPr>
        <w:t xml:space="preserve"> </w:t>
      </w:r>
      <w:r w:rsidRPr="002016C2">
        <w:t>far more likely to engage with news articles than with adverts, and because articles are</w:t>
      </w:r>
      <w:r w:rsidRPr="002016C2">
        <w:rPr>
          <w:spacing w:val="40"/>
        </w:rPr>
        <w:t xml:space="preserve"> </w:t>
      </w:r>
      <w:r w:rsidRPr="002016C2">
        <w:t>viewed as third-party validation, they often carry greater persuasive power.</w:t>
      </w:r>
    </w:p>
    <w:p w14:paraId="5D860EBF" w14:textId="77777777" w:rsidR="002016C2" w:rsidRDefault="002016C2" w:rsidP="002016C2">
      <w:pPr>
        <w:pStyle w:val="Heading1"/>
        <w:ind w:left="0"/>
        <w:jc w:val="both"/>
        <w:rPr>
          <w:sz w:val="24"/>
        </w:rPr>
      </w:pPr>
    </w:p>
    <w:p w14:paraId="74553EE4" w14:textId="3A90BBEC" w:rsidR="00791201" w:rsidRPr="002016C2" w:rsidRDefault="00791201" w:rsidP="002016C2">
      <w:pPr>
        <w:pStyle w:val="Heading1"/>
        <w:ind w:left="0"/>
        <w:jc w:val="both"/>
        <w:rPr>
          <w:sz w:val="24"/>
        </w:rPr>
      </w:pPr>
      <w:r w:rsidRPr="002016C2">
        <w:rPr>
          <w:sz w:val="24"/>
        </w:rPr>
        <w:t>Personal</w:t>
      </w:r>
      <w:r w:rsidRPr="002016C2">
        <w:rPr>
          <w:spacing w:val="57"/>
          <w:sz w:val="24"/>
        </w:rPr>
        <w:t xml:space="preserve"> </w:t>
      </w:r>
      <w:r w:rsidRPr="002016C2">
        <w:rPr>
          <w:spacing w:val="-2"/>
          <w:sz w:val="24"/>
        </w:rPr>
        <w:t>Selling</w:t>
      </w:r>
    </w:p>
    <w:p w14:paraId="055A9D41" w14:textId="77777777" w:rsidR="00791201" w:rsidRPr="002016C2" w:rsidRDefault="00791201" w:rsidP="002016C2">
      <w:pPr>
        <w:pStyle w:val="BodyText"/>
        <w:ind w:left="0"/>
      </w:pPr>
      <w:r w:rsidRPr="002016C2">
        <w:t>Belch (2009) describes personal selling as the final component of a firm’s promotional mix.</w:t>
      </w:r>
      <w:r w:rsidRPr="002016C2">
        <w:rPr>
          <w:spacing w:val="40"/>
        </w:rPr>
        <w:t xml:space="preserve"> </w:t>
      </w:r>
      <w:r w:rsidRPr="002016C2">
        <w:t xml:space="preserve">It is a direct form of communication where a salesperson engages with potential buyers to support or persuade them to make a purchase or consider a specific idea. This interaction typically happens face-to-face or through telecommunications, such as over the phone. The key feature of personal selling is the </w:t>
      </w:r>
      <w:proofErr w:type="spellStart"/>
      <w:r w:rsidRPr="002016C2">
        <w:t>personalised</w:t>
      </w:r>
      <w:proofErr w:type="spellEnd"/>
      <w:r w:rsidRPr="002016C2">
        <w:t xml:space="preserve"> engagement, allowing sellers to respond directly to buyer needs and objections during the conversation.</w:t>
      </w:r>
    </w:p>
    <w:p w14:paraId="004F8ABA" w14:textId="77777777" w:rsidR="00791201" w:rsidRPr="002016C2" w:rsidRDefault="00791201" w:rsidP="002016C2">
      <w:pPr>
        <w:pStyle w:val="BodyText"/>
        <w:ind w:left="0"/>
        <w:sectPr w:rsidR="00791201" w:rsidRPr="002016C2" w:rsidSect="00791201">
          <w:pgSz w:w="11910" w:h="16840"/>
          <w:pgMar w:top="1340" w:right="992" w:bottom="1260" w:left="1417" w:header="0" w:footer="1067" w:gutter="0"/>
          <w:cols w:space="720"/>
        </w:sectPr>
      </w:pPr>
    </w:p>
    <w:p w14:paraId="0689B952" w14:textId="77777777" w:rsidR="00791201" w:rsidRPr="002016C2" w:rsidRDefault="00791201" w:rsidP="002016C2">
      <w:pPr>
        <w:pStyle w:val="BodyText"/>
        <w:ind w:left="0"/>
      </w:pPr>
      <w:r w:rsidRPr="002016C2">
        <w:lastRenderedPageBreak/>
        <w:t>Keller (2008) notes that personal selling offers benefits and limitations that differ</w:t>
      </w:r>
      <w:r w:rsidRPr="002016C2">
        <w:rPr>
          <w:spacing w:val="40"/>
        </w:rPr>
        <w:t xml:space="preserve"> </w:t>
      </w:r>
      <w:r w:rsidRPr="002016C2">
        <w:t>significantly</w:t>
      </w:r>
      <w:r w:rsidRPr="002016C2">
        <w:rPr>
          <w:spacing w:val="-6"/>
        </w:rPr>
        <w:t xml:space="preserve"> </w:t>
      </w:r>
      <w:r w:rsidRPr="002016C2">
        <w:t>from</w:t>
      </w:r>
      <w:r w:rsidRPr="002016C2">
        <w:rPr>
          <w:spacing w:val="-1"/>
        </w:rPr>
        <w:t xml:space="preserve"> </w:t>
      </w:r>
      <w:r w:rsidRPr="002016C2">
        <w:t>advertising.</w:t>
      </w:r>
      <w:r w:rsidRPr="002016C2">
        <w:rPr>
          <w:spacing w:val="-1"/>
        </w:rPr>
        <w:t xml:space="preserve"> </w:t>
      </w:r>
      <w:r w:rsidRPr="002016C2">
        <w:t>One</w:t>
      </w:r>
      <w:r w:rsidRPr="002016C2">
        <w:rPr>
          <w:spacing w:val="-3"/>
        </w:rPr>
        <w:t xml:space="preserve"> </w:t>
      </w:r>
      <w:r w:rsidRPr="002016C2">
        <w:t>major</w:t>
      </w:r>
      <w:r w:rsidRPr="002016C2">
        <w:rPr>
          <w:spacing w:val="-2"/>
        </w:rPr>
        <w:t xml:space="preserve"> </w:t>
      </w:r>
      <w:r w:rsidRPr="002016C2">
        <w:t>advantage</w:t>
      </w:r>
      <w:r w:rsidRPr="002016C2">
        <w:rPr>
          <w:spacing w:val="-2"/>
        </w:rPr>
        <w:t xml:space="preserve"> </w:t>
      </w:r>
      <w:r w:rsidRPr="002016C2">
        <w:t>is</w:t>
      </w:r>
      <w:r w:rsidRPr="002016C2">
        <w:rPr>
          <w:spacing w:val="-1"/>
        </w:rPr>
        <w:t xml:space="preserve"> </w:t>
      </w:r>
      <w:r w:rsidRPr="002016C2">
        <w:t>the</w:t>
      </w:r>
      <w:r w:rsidRPr="002016C2">
        <w:rPr>
          <w:spacing w:val="-2"/>
        </w:rPr>
        <w:t xml:space="preserve"> </w:t>
      </w:r>
      <w:r w:rsidRPr="002016C2">
        <w:t>ability</w:t>
      </w:r>
      <w:r w:rsidRPr="002016C2">
        <w:rPr>
          <w:spacing w:val="-6"/>
        </w:rPr>
        <w:t xml:space="preserve"> </w:t>
      </w:r>
      <w:r w:rsidRPr="002016C2">
        <w:t>to</w:t>
      </w:r>
      <w:r w:rsidRPr="002016C2">
        <w:rPr>
          <w:spacing w:val="-1"/>
        </w:rPr>
        <w:t xml:space="preserve"> </w:t>
      </w:r>
      <w:r w:rsidRPr="002016C2">
        <w:t>deliver tailored</w:t>
      </w:r>
      <w:r w:rsidRPr="002016C2">
        <w:rPr>
          <w:spacing w:val="-1"/>
        </w:rPr>
        <w:t xml:space="preserve"> </w:t>
      </w:r>
      <w:r w:rsidRPr="002016C2">
        <w:t xml:space="preserve">messages and collect immediate feedback, which helps guide the sales process. It also enables the identification and qualification of potential customers, making it possible to offer </w:t>
      </w:r>
      <w:proofErr w:type="spellStart"/>
      <w:r w:rsidRPr="002016C2">
        <w:t>customised</w:t>
      </w:r>
      <w:proofErr w:type="spellEnd"/>
      <w:r w:rsidRPr="002016C2">
        <w:t xml:space="preserve"> solutions. Products can be demonstrated during the interaction, often involving the customer in the process, which increases the persuasive power of the sales pitch.</w:t>
      </w:r>
    </w:p>
    <w:p w14:paraId="6C9737A9" w14:textId="77777777" w:rsidR="00791201" w:rsidRPr="002016C2" w:rsidRDefault="00791201" w:rsidP="002016C2">
      <w:pPr>
        <w:pStyle w:val="BodyText"/>
        <w:ind w:left="0"/>
      </w:pPr>
      <w:r w:rsidRPr="002016C2">
        <w:t xml:space="preserve">Kotler (2006) adds that the salesperson’s appearance and </w:t>
      </w:r>
      <w:proofErr w:type="spellStart"/>
      <w:r w:rsidRPr="002016C2">
        <w:t>behaviour</w:t>
      </w:r>
      <w:proofErr w:type="spellEnd"/>
      <w:r w:rsidRPr="002016C2">
        <w:t xml:space="preserve"> are equally as critical as their knowledge of the product. Every point of contact with a customer sends a message</w:t>
      </w:r>
      <w:r w:rsidRPr="002016C2">
        <w:rPr>
          <w:spacing w:val="40"/>
        </w:rPr>
        <w:t xml:space="preserve"> </w:t>
      </w:r>
      <w:r w:rsidRPr="002016C2">
        <w:t>about</w:t>
      </w:r>
      <w:r w:rsidRPr="002016C2">
        <w:rPr>
          <w:spacing w:val="-1"/>
        </w:rPr>
        <w:t xml:space="preserve"> </w:t>
      </w:r>
      <w:r w:rsidRPr="002016C2">
        <w:t>the</w:t>
      </w:r>
      <w:r w:rsidRPr="002016C2">
        <w:rPr>
          <w:spacing w:val="-2"/>
        </w:rPr>
        <w:t xml:space="preserve"> </w:t>
      </w:r>
      <w:r w:rsidRPr="002016C2">
        <w:t>brand,</w:t>
      </w:r>
      <w:r w:rsidRPr="002016C2">
        <w:rPr>
          <w:spacing w:val="-1"/>
        </w:rPr>
        <w:t xml:space="preserve"> </w:t>
      </w:r>
      <w:r w:rsidRPr="002016C2">
        <w:t>shaping</w:t>
      </w:r>
      <w:r w:rsidRPr="002016C2">
        <w:rPr>
          <w:spacing w:val="-4"/>
        </w:rPr>
        <w:t xml:space="preserve"> </w:t>
      </w:r>
      <w:r w:rsidRPr="002016C2">
        <w:t>perceptions</w:t>
      </w:r>
      <w:r w:rsidRPr="002016C2">
        <w:rPr>
          <w:spacing w:val="-1"/>
        </w:rPr>
        <w:t xml:space="preserve"> </w:t>
      </w:r>
      <w:r w:rsidRPr="002016C2">
        <w:t>positively</w:t>
      </w:r>
      <w:r w:rsidRPr="002016C2">
        <w:rPr>
          <w:spacing w:val="-6"/>
        </w:rPr>
        <w:t xml:space="preserve"> </w:t>
      </w:r>
      <w:r w:rsidRPr="002016C2">
        <w:t>or</w:t>
      </w:r>
      <w:r w:rsidRPr="002016C2">
        <w:rPr>
          <w:spacing w:val="-2"/>
        </w:rPr>
        <w:t xml:space="preserve"> </w:t>
      </w:r>
      <w:r w:rsidRPr="002016C2">
        <w:t>negatively.</w:t>
      </w:r>
      <w:r w:rsidRPr="002016C2">
        <w:rPr>
          <w:spacing w:val="-1"/>
        </w:rPr>
        <w:t xml:space="preserve"> </w:t>
      </w:r>
      <w:r w:rsidRPr="002016C2">
        <w:t>This</w:t>
      </w:r>
      <w:r w:rsidRPr="002016C2">
        <w:rPr>
          <w:spacing w:val="-1"/>
        </w:rPr>
        <w:t xml:space="preserve"> </w:t>
      </w:r>
      <w:r w:rsidRPr="002016C2">
        <w:t>makes</w:t>
      </w:r>
      <w:r w:rsidRPr="002016C2">
        <w:rPr>
          <w:spacing w:val="-1"/>
        </w:rPr>
        <w:t xml:space="preserve"> </w:t>
      </w:r>
      <w:r w:rsidRPr="002016C2">
        <w:t>personal</w:t>
      </w:r>
      <w:r w:rsidRPr="002016C2">
        <w:rPr>
          <w:spacing w:val="-1"/>
        </w:rPr>
        <w:t xml:space="preserve"> </w:t>
      </w:r>
      <w:r w:rsidRPr="002016C2">
        <w:t>selling</w:t>
      </w:r>
      <w:r w:rsidRPr="002016C2">
        <w:rPr>
          <w:spacing w:val="-3"/>
        </w:rPr>
        <w:t xml:space="preserve"> </w:t>
      </w:r>
      <w:r w:rsidRPr="002016C2">
        <w:t>not only a tool for closing sales but also a key element in building brand image and trust through interpersonal communication.</w:t>
      </w:r>
    </w:p>
    <w:p w14:paraId="0E4C3412" w14:textId="77777777" w:rsidR="002016C2" w:rsidRDefault="002016C2" w:rsidP="002016C2">
      <w:pPr>
        <w:pStyle w:val="Heading1"/>
        <w:ind w:left="0"/>
        <w:jc w:val="both"/>
        <w:rPr>
          <w:sz w:val="24"/>
        </w:rPr>
      </w:pPr>
    </w:p>
    <w:p w14:paraId="13585DB2" w14:textId="79D8D40F" w:rsidR="00791201" w:rsidRPr="002016C2" w:rsidRDefault="00791201" w:rsidP="002016C2">
      <w:pPr>
        <w:pStyle w:val="Heading1"/>
        <w:ind w:left="0"/>
        <w:jc w:val="both"/>
        <w:rPr>
          <w:sz w:val="24"/>
        </w:rPr>
      </w:pPr>
      <w:r w:rsidRPr="002016C2">
        <w:rPr>
          <w:sz w:val="24"/>
        </w:rPr>
        <w:t>Promotional</w:t>
      </w:r>
      <w:r w:rsidRPr="002016C2">
        <w:rPr>
          <w:spacing w:val="-3"/>
          <w:sz w:val="24"/>
        </w:rPr>
        <w:t xml:space="preserve"> </w:t>
      </w:r>
      <w:r w:rsidRPr="002016C2">
        <w:rPr>
          <w:spacing w:val="-2"/>
          <w:sz w:val="24"/>
        </w:rPr>
        <w:t>Strategy</w:t>
      </w:r>
    </w:p>
    <w:p w14:paraId="400F3E7F" w14:textId="77777777" w:rsidR="00791201" w:rsidRPr="002016C2" w:rsidRDefault="00791201" w:rsidP="002016C2">
      <w:pPr>
        <w:pStyle w:val="BodyText"/>
        <w:ind w:left="0"/>
      </w:pPr>
      <w:r w:rsidRPr="002016C2">
        <w:t>Marketing managers typically choose between two main promotional approaches: the push strategy and the pull strategy. A push strategy focuses on moving the product through the distribution channel by promoting it directly to intermediaries such as wholesalers, distributors, and retailers. The producer targets these channel members with the aim of persuading them to stock and promote the product to final consumers. Sales promotions,</w:t>
      </w:r>
      <w:r w:rsidRPr="002016C2">
        <w:rPr>
          <w:spacing w:val="80"/>
        </w:rPr>
        <w:t xml:space="preserve"> </w:t>
      </w:r>
      <w:r w:rsidRPr="002016C2">
        <w:t>trade discounts, and personal selling</w:t>
      </w:r>
      <w:r w:rsidRPr="002016C2">
        <w:rPr>
          <w:spacing w:val="-1"/>
        </w:rPr>
        <w:t xml:space="preserve"> </w:t>
      </w:r>
      <w:r w:rsidRPr="002016C2">
        <w:t>are</w:t>
      </w:r>
      <w:r w:rsidRPr="002016C2">
        <w:rPr>
          <w:spacing w:val="-1"/>
        </w:rPr>
        <w:t xml:space="preserve"> </w:t>
      </w:r>
      <w:r w:rsidRPr="002016C2">
        <w:t>commonly</w:t>
      </w:r>
      <w:r w:rsidRPr="002016C2">
        <w:rPr>
          <w:spacing w:val="-1"/>
        </w:rPr>
        <w:t xml:space="preserve"> </w:t>
      </w:r>
      <w:r w:rsidRPr="002016C2">
        <w:t>used tools in this approach. The objective is to "push" the product down the supply chain until it reaches the end user. On the other hand, a pull strategy involves targeting promotional efforts directly at the final consumers. The goal is to stimulate consumer interest and demand so that they actively request the product from retailers. This approach relies heavily on advertising, digital campaigns, and other</w:t>
      </w:r>
      <w:r w:rsidRPr="002016C2">
        <w:rPr>
          <w:spacing w:val="-2"/>
        </w:rPr>
        <w:t xml:space="preserve"> </w:t>
      </w:r>
      <w:r w:rsidRPr="002016C2">
        <w:t>consumer-focused promotions. When successful, it creates</w:t>
      </w:r>
      <w:r w:rsidRPr="002016C2">
        <w:rPr>
          <w:spacing w:val="-1"/>
        </w:rPr>
        <w:t xml:space="preserve"> </w:t>
      </w:r>
      <w:r w:rsidRPr="002016C2">
        <w:t>pressure on retailers</w:t>
      </w:r>
      <w:r w:rsidRPr="002016C2">
        <w:rPr>
          <w:spacing w:val="-1"/>
        </w:rPr>
        <w:t xml:space="preserve"> </w:t>
      </w:r>
      <w:r w:rsidRPr="002016C2">
        <w:t>to stock the product due to increased consumer demand. In this sense, consumer interest "pulls" the product through the distribution chain. Although both strategies can be used together, they tend to be applied differently depending on the market. Business-to-consumer (B2C) settings generally rely more on the pull strategy, while business-to-business (B2B) environments typically adopt the push strategy due to the direct involvement of intermediaries and longer decision-making processes. In line with these, the null hypothesis is stated as thus:</w:t>
      </w:r>
    </w:p>
    <w:p w14:paraId="0B606433" w14:textId="77777777" w:rsidR="002016C2" w:rsidRPr="002016C2" w:rsidRDefault="00791201" w:rsidP="002016C2">
      <w:pPr>
        <w:spacing w:after="0" w:line="240" w:lineRule="auto"/>
        <w:ind w:hanging="540"/>
        <w:rPr>
          <w:i/>
          <w:szCs w:val="24"/>
        </w:rPr>
      </w:pPr>
      <w:r w:rsidRPr="002016C2">
        <w:rPr>
          <w:b/>
          <w:i/>
          <w:szCs w:val="24"/>
        </w:rPr>
        <w:t>H</w:t>
      </w:r>
      <w:r w:rsidRPr="002016C2">
        <w:rPr>
          <w:b/>
          <w:i/>
          <w:szCs w:val="24"/>
          <w:vertAlign w:val="subscript"/>
        </w:rPr>
        <w:t>01:</w:t>
      </w:r>
      <w:r w:rsidRPr="002016C2">
        <w:rPr>
          <w:b/>
          <w:i/>
          <w:spacing w:val="-9"/>
          <w:szCs w:val="24"/>
        </w:rPr>
        <w:t xml:space="preserve"> </w:t>
      </w:r>
      <w:r w:rsidRPr="002016C2">
        <w:rPr>
          <w:i/>
          <w:szCs w:val="24"/>
        </w:rPr>
        <w:t xml:space="preserve">Sales promotion strategies do not have any significant impact on sales performances of </w:t>
      </w:r>
      <w:proofErr w:type="gramStart"/>
      <w:r w:rsidRPr="002016C2">
        <w:rPr>
          <w:i/>
          <w:szCs w:val="24"/>
        </w:rPr>
        <w:t>Pharmaceutical</w:t>
      </w:r>
      <w:proofErr w:type="gramEnd"/>
      <w:r w:rsidRPr="002016C2">
        <w:rPr>
          <w:i/>
          <w:szCs w:val="24"/>
        </w:rPr>
        <w:t xml:space="preserve"> firms in Lagos State, Nigeria</w:t>
      </w:r>
    </w:p>
    <w:p w14:paraId="010DCC9D" w14:textId="77777777" w:rsidR="002016C2" w:rsidRDefault="002016C2" w:rsidP="002016C2">
      <w:pPr>
        <w:spacing w:after="0" w:line="240" w:lineRule="auto"/>
        <w:rPr>
          <w:b/>
          <w:iCs/>
          <w:szCs w:val="24"/>
        </w:rPr>
      </w:pPr>
    </w:p>
    <w:p w14:paraId="2B037409" w14:textId="1C764A51" w:rsidR="002016C2" w:rsidRPr="002016C2" w:rsidRDefault="002016C2" w:rsidP="002016C2">
      <w:pPr>
        <w:spacing w:after="0" w:line="240" w:lineRule="auto"/>
        <w:rPr>
          <w:b/>
          <w:iCs/>
          <w:szCs w:val="24"/>
        </w:rPr>
      </w:pPr>
      <w:r w:rsidRPr="002016C2">
        <w:rPr>
          <w:b/>
          <w:iCs/>
          <w:szCs w:val="24"/>
        </w:rPr>
        <w:t>Theoretical Review</w:t>
      </w:r>
    </w:p>
    <w:p w14:paraId="4F70EF94" w14:textId="7BA8D872" w:rsidR="002016C2" w:rsidRPr="002016C2" w:rsidRDefault="002016C2" w:rsidP="002016C2">
      <w:pPr>
        <w:spacing w:after="0" w:line="240" w:lineRule="auto"/>
        <w:rPr>
          <w:b/>
          <w:iCs/>
          <w:szCs w:val="24"/>
        </w:rPr>
      </w:pPr>
      <w:r w:rsidRPr="002016C2">
        <w:rPr>
          <w:b/>
          <w:iCs/>
          <w:szCs w:val="24"/>
        </w:rPr>
        <w:t>Behavioural Learning Theory</w:t>
      </w:r>
    </w:p>
    <w:p w14:paraId="38D70AEF" w14:textId="0CCD0E7E" w:rsidR="00791201" w:rsidRPr="002016C2" w:rsidRDefault="00791201" w:rsidP="002016C2">
      <w:pPr>
        <w:spacing w:after="0" w:line="240" w:lineRule="auto"/>
        <w:rPr>
          <w:i/>
          <w:szCs w:val="24"/>
        </w:rPr>
      </w:pPr>
      <w:proofErr w:type="spellStart"/>
      <w:r w:rsidRPr="002016C2">
        <w:rPr>
          <w:szCs w:val="24"/>
        </w:rPr>
        <w:t>Behaviorism</w:t>
      </w:r>
      <w:proofErr w:type="spellEnd"/>
      <w:r w:rsidRPr="002016C2">
        <w:rPr>
          <w:szCs w:val="24"/>
        </w:rPr>
        <w:t xml:space="preserve"> began to take shape as a theoretical concept in 1887, marked by Ivan Pavlov’s classical conditioning experiments involving dogs. The formal recognition of the term "Behaviorism" came later in 1913 when John Watson introduced it through a seminal paper that</w:t>
      </w:r>
      <w:r w:rsidRPr="002016C2">
        <w:rPr>
          <w:spacing w:val="11"/>
          <w:szCs w:val="24"/>
        </w:rPr>
        <w:t xml:space="preserve"> </w:t>
      </w:r>
      <w:r w:rsidRPr="002016C2">
        <w:rPr>
          <w:szCs w:val="24"/>
        </w:rPr>
        <w:t>integrated</w:t>
      </w:r>
      <w:r w:rsidRPr="002016C2">
        <w:rPr>
          <w:spacing w:val="12"/>
          <w:szCs w:val="24"/>
        </w:rPr>
        <w:t xml:space="preserve"> </w:t>
      </w:r>
      <w:r w:rsidRPr="002016C2">
        <w:rPr>
          <w:szCs w:val="24"/>
        </w:rPr>
        <w:t>findings</w:t>
      </w:r>
      <w:r w:rsidRPr="002016C2">
        <w:rPr>
          <w:spacing w:val="13"/>
          <w:szCs w:val="24"/>
        </w:rPr>
        <w:t xml:space="preserve"> </w:t>
      </w:r>
      <w:r w:rsidRPr="002016C2">
        <w:rPr>
          <w:szCs w:val="24"/>
        </w:rPr>
        <w:t>from</w:t>
      </w:r>
      <w:r w:rsidRPr="002016C2">
        <w:rPr>
          <w:spacing w:val="12"/>
          <w:szCs w:val="24"/>
        </w:rPr>
        <w:t xml:space="preserve"> </w:t>
      </w:r>
      <w:r w:rsidRPr="002016C2">
        <w:rPr>
          <w:szCs w:val="24"/>
        </w:rPr>
        <w:t>his</w:t>
      </w:r>
      <w:r w:rsidRPr="002016C2">
        <w:rPr>
          <w:spacing w:val="13"/>
          <w:szCs w:val="24"/>
        </w:rPr>
        <w:t xml:space="preserve"> </w:t>
      </w:r>
      <w:r w:rsidRPr="002016C2">
        <w:rPr>
          <w:szCs w:val="24"/>
        </w:rPr>
        <w:t>own</w:t>
      </w:r>
      <w:r w:rsidRPr="002016C2">
        <w:rPr>
          <w:spacing w:val="12"/>
          <w:szCs w:val="24"/>
        </w:rPr>
        <w:t xml:space="preserve"> </w:t>
      </w:r>
      <w:r w:rsidRPr="002016C2">
        <w:rPr>
          <w:szCs w:val="24"/>
        </w:rPr>
        <w:t>studies</w:t>
      </w:r>
      <w:r w:rsidRPr="002016C2">
        <w:rPr>
          <w:spacing w:val="13"/>
          <w:szCs w:val="24"/>
        </w:rPr>
        <w:t xml:space="preserve"> </w:t>
      </w:r>
      <w:r w:rsidRPr="002016C2">
        <w:rPr>
          <w:szCs w:val="24"/>
        </w:rPr>
        <w:t>with</w:t>
      </w:r>
      <w:r w:rsidRPr="002016C2">
        <w:rPr>
          <w:spacing w:val="13"/>
          <w:szCs w:val="24"/>
        </w:rPr>
        <w:t xml:space="preserve"> </w:t>
      </w:r>
      <w:r w:rsidRPr="002016C2">
        <w:rPr>
          <w:szCs w:val="24"/>
        </w:rPr>
        <w:t>those</w:t>
      </w:r>
      <w:r w:rsidRPr="002016C2">
        <w:rPr>
          <w:spacing w:val="12"/>
          <w:szCs w:val="24"/>
        </w:rPr>
        <w:t xml:space="preserve"> </w:t>
      </w:r>
      <w:r w:rsidRPr="002016C2">
        <w:rPr>
          <w:szCs w:val="24"/>
        </w:rPr>
        <w:t>of</w:t>
      </w:r>
      <w:r w:rsidRPr="002016C2">
        <w:rPr>
          <w:spacing w:val="12"/>
          <w:szCs w:val="24"/>
        </w:rPr>
        <w:t xml:space="preserve"> </w:t>
      </w:r>
      <w:r w:rsidRPr="002016C2">
        <w:rPr>
          <w:szCs w:val="24"/>
        </w:rPr>
        <w:t>other</w:t>
      </w:r>
      <w:r w:rsidRPr="002016C2">
        <w:rPr>
          <w:spacing w:val="11"/>
          <w:szCs w:val="24"/>
        </w:rPr>
        <w:t xml:space="preserve"> </w:t>
      </w:r>
      <w:r w:rsidRPr="002016C2">
        <w:rPr>
          <w:szCs w:val="24"/>
        </w:rPr>
        <w:t>psychologists</w:t>
      </w:r>
      <w:r w:rsidRPr="002016C2">
        <w:rPr>
          <w:spacing w:val="13"/>
          <w:szCs w:val="24"/>
        </w:rPr>
        <w:t xml:space="preserve"> </w:t>
      </w:r>
      <w:r w:rsidRPr="002016C2">
        <w:rPr>
          <w:szCs w:val="24"/>
        </w:rPr>
        <w:t>to</w:t>
      </w:r>
      <w:r w:rsidRPr="002016C2">
        <w:rPr>
          <w:spacing w:val="13"/>
          <w:szCs w:val="24"/>
        </w:rPr>
        <w:t xml:space="preserve"> </w:t>
      </w:r>
      <w:r w:rsidRPr="002016C2">
        <w:rPr>
          <w:szCs w:val="24"/>
        </w:rPr>
        <w:t>establish</w:t>
      </w:r>
      <w:r w:rsidRPr="002016C2">
        <w:rPr>
          <w:spacing w:val="14"/>
          <w:szCs w:val="24"/>
        </w:rPr>
        <w:t xml:space="preserve"> </w:t>
      </w:r>
      <w:r w:rsidRPr="002016C2">
        <w:rPr>
          <w:spacing w:val="-10"/>
          <w:szCs w:val="24"/>
        </w:rPr>
        <w:t>a</w:t>
      </w:r>
      <w:r w:rsidR="002016C2">
        <w:rPr>
          <w:spacing w:val="-10"/>
          <w:szCs w:val="24"/>
        </w:rPr>
        <w:t xml:space="preserve"> </w:t>
      </w:r>
      <w:r w:rsidRPr="002016C2">
        <w:rPr>
          <w:szCs w:val="24"/>
        </w:rPr>
        <w:t>more unified framework. Central to behavioral learning theory is the principle of positive reinforcement. Without such reinforcement, individuals are likely to discontinue behaviors that do not yield observable or rewarding outcomes. For instance, when students are</w:t>
      </w:r>
      <w:r w:rsidRPr="002016C2">
        <w:rPr>
          <w:spacing w:val="80"/>
          <w:szCs w:val="24"/>
        </w:rPr>
        <w:t xml:space="preserve"> </w:t>
      </w:r>
      <w:r w:rsidRPr="002016C2">
        <w:rPr>
          <w:szCs w:val="24"/>
        </w:rPr>
        <w:t xml:space="preserve">rewarded with stickers for earning an A on a test, they associate academic success with a positive stimulus. However, if teachers remove this reward, students may lose motivation to achieve high scores, as the reinforcement that previously guided their efforts is no longer </w:t>
      </w:r>
      <w:r w:rsidRPr="002016C2">
        <w:rPr>
          <w:spacing w:val="-2"/>
          <w:szCs w:val="24"/>
        </w:rPr>
        <w:t>present.</w:t>
      </w:r>
    </w:p>
    <w:p w14:paraId="2CCB5129" w14:textId="77777777" w:rsidR="00791201" w:rsidRPr="002016C2" w:rsidRDefault="00791201" w:rsidP="002016C2">
      <w:pPr>
        <w:pStyle w:val="BodyText"/>
        <w:ind w:left="0"/>
      </w:pPr>
      <w:r w:rsidRPr="002016C2">
        <w:t xml:space="preserve">A considerable body of literature in the field of sales promotion situates itself within the broader context of consumer </w:t>
      </w:r>
      <w:proofErr w:type="spellStart"/>
      <w:r w:rsidRPr="002016C2">
        <w:t>behaviour</w:t>
      </w:r>
      <w:proofErr w:type="spellEnd"/>
      <w:r w:rsidRPr="002016C2">
        <w:t xml:space="preserve"> research. Many of these studies focus on distinguishing between regular and occasional users of promotional incentives (Chandon, 1995</w:t>
      </w:r>
      <w:r w:rsidRPr="002016C2">
        <w:rPr>
          <w:spacing w:val="-3"/>
        </w:rPr>
        <w:t xml:space="preserve"> </w:t>
      </w:r>
      <w:r w:rsidRPr="002016C2">
        <w:t>as</w:t>
      </w:r>
      <w:r w:rsidRPr="002016C2">
        <w:rPr>
          <w:spacing w:val="-3"/>
        </w:rPr>
        <w:t xml:space="preserve"> </w:t>
      </w:r>
      <w:r w:rsidRPr="002016C2">
        <w:t>cited</w:t>
      </w:r>
      <w:r w:rsidRPr="002016C2">
        <w:rPr>
          <w:spacing w:val="-3"/>
        </w:rPr>
        <w:t xml:space="preserve"> </w:t>
      </w:r>
      <w:r w:rsidRPr="002016C2">
        <w:t>in</w:t>
      </w:r>
      <w:r w:rsidRPr="002016C2">
        <w:rPr>
          <w:spacing w:val="-3"/>
        </w:rPr>
        <w:t xml:space="preserve"> </w:t>
      </w:r>
      <w:r w:rsidRPr="002016C2">
        <w:t>Adeniran,</w:t>
      </w:r>
      <w:r w:rsidRPr="002016C2">
        <w:rPr>
          <w:spacing w:val="-3"/>
        </w:rPr>
        <w:t xml:space="preserve"> </w:t>
      </w:r>
      <w:proofErr w:type="spellStart"/>
      <w:r w:rsidRPr="002016C2">
        <w:t>Egwuonwu</w:t>
      </w:r>
      <w:proofErr w:type="spellEnd"/>
      <w:r w:rsidRPr="002016C2">
        <w:t>,</w:t>
      </w:r>
      <w:r w:rsidRPr="002016C2">
        <w:rPr>
          <w:spacing w:val="-3"/>
        </w:rPr>
        <w:t xml:space="preserve"> </w:t>
      </w:r>
      <w:r w:rsidRPr="002016C2">
        <w:t>and</w:t>
      </w:r>
      <w:r w:rsidRPr="002016C2">
        <w:rPr>
          <w:spacing w:val="-3"/>
        </w:rPr>
        <w:t xml:space="preserve"> </w:t>
      </w:r>
      <w:proofErr w:type="spellStart"/>
      <w:r w:rsidRPr="002016C2">
        <w:t>Egwuonwu</w:t>
      </w:r>
      <w:proofErr w:type="spellEnd"/>
      <w:r w:rsidRPr="002016C2">
        <w:t>,</w:t>
      </w:r>
      <w:r w:rsidRPr="002016C2">
        <w:rPr>
          <w:spacing w:val="-3"/>
        </w:rPr>
        <w:t xml:space="preserve"> </w:t>
      </w:r>
      <w:r w:rsidRPr="002016C2">
        <w:t>2016).</w:t>
      </w:r>
      <w:r w:rsidRPr="002016C2">
        <w:rPr>
          <w:spacing w:val="-3"/>
        </w:rPr>
        <w:t xml:space="preserve"> </w:t>
      </w:r>
      <w:r w:rsidRPr="002016C2">
        <w:t>Several</w:t>
      </w:r>
      <w:r w:rsidRPr="002016C2">
        <w:rPr>
          <w:spacing w:val="-3"/>
        </w:rPr>
        <w:t xml:space="preserve"> </w:t>
      </w:r>
      <w:r w:rsidRPr="002016C2">
        <w:t>of</w:t>
      </w:r>
      <w:r w:rsidRPr="002016C2">
        <w:rPr>
          <w:spacing w:val="-3"/>
        </w:rPr>
        <w:t xml:space="preserve"> </w:t>
      </w:r>
      <w:r w:rsidRPr="002016C2">
        <w:t>these</w:t>
      </w:r>
      <w:r w:rsidRPr="002016C2">
        <w:rPr>
          <w:spacing w:val="-4"/>
        </w:rPr>
        <w:t xml:space="preserve"> </w:t>
      </w:r>
      <w:r w:rsidRPr="002016C2">
        <w:t xml:space="preserve">investigations are theory-driven, drawing on frameworks such as attribution theory, perceived risk theory, economic theory, and psychographic profiling to understand why consumers respond to sales promotions at varying rates. The current research draws on principles from behavioral learning theory to explain consumer purchasing </w:t>
      </w:r>
      <w:r w:rsidRPr="002016C2">
        <w:lastRenderedPageBreak/>
        <w:t>behavior, particularly as it relates to</w:t>
      </w:r>
      <w:r w:rsidRPr="002016C2">
        <w:rPr>
          <w:spacing w:val="80"/>
        </w:rPr>
        <w:t xml:space="preserve"> </w:t>
      </w:r>
      <w:r w:rsidRPr="002016C2">
        <w:t>customer loyalty and repeated patronage. This theoretical lens offers insights into how marketing stimuli influence consumer responses through reinforcement mechanisms.</w:t>
      </w:r>
    </w:p>
    <w:p w14:paraId="0EF55FAC" w14:textId="77777777" w:rsidR="00791201" w:rsidRPr="002016C2" w:rsidRDefault="00791201" w:rsidP="002016C2">
      <w:pPr>
        <w:pStyle w:val="BodyText"/>
        <w:ind w:left="0"/>
      </w:pPr>
      <w:r w:rsidRPr="002016C2">
        <w:t>At the core of behaviorism lie three fundamental components: stimulus, response, and reinforcement. A stimulus is any external factor capable of eliciting a specific response or action from an individual. Reinforcement serves to strengthen the connection between a</w:t>
      </w:r>
      <w:r w:rsidRPr="002016C2">
        <w:rPr>
          <w:spacing w:val="80"/>
        </w:rPr>
        <w:t xml:space="preserve"> </w:t>
      </w:r>
      <w:r w:rsidRPr="002016C2">
        <w:t>given stimulus and the resulting behavior, thereby conditioning the response. When reinforcement is withdrawn, a phenomenon known as extinction may occur, in which the learned behavior gradually diminishes and eventually disappears (Pavlov, 1927 as cited in Adeniran</w:t>
      </w:r>
      <w:r w:rsidRPr="002016C2">
        <w:rPr>
          <w:spacing w:val="-1"/>
        </w:rPr>
        <w:t xml:space="preserve"> </w:t>
      </w:r>
      <w:r w:rsidRPr="002016C2">
        <w:t>et</w:t>
      </w:r>
      <w:r w:rsidRPr="002016C2">
        <w:rPr>
          <w:spacing w:val="-3"/>
        </w:rPr>
        <w:t xml:space="preserve"> </w:t>
      </w:r>
      <w:r w:rsidRPr="002016C2">
        <w:t>al.,</w:t>
      </w:r>
      <w:r w:rsidRPr="002016C2">
        <w:rPr>
          <w:spacing w:val="-1"/>
        </w:rPr>
        <w:t xml:space="preserve"> </w:t>
      </w:r>
      <w:r w:rsidRPr="002016C2">
        <w:t>2016).</w:t>
      </w:r>
      <w:r w:rsidRPr="002016C2">
        <w:rPr>
          <w:spacing w:val="-3"/>
        </w:rPr>
        <w:t xml:space="preserve"> </w:t>
      </w:r>
      <w:r w:rsidRPr="002016C2">
        <w:t>This</w:t>
      </w:r>
      <w:r w:rsidRPr="002016C2">
        <w:rPr>
          <w:spacing w:val="-3"/>
        </w:rPr>
        <w:t xml:space="preserve"> </w:t>
      </w:r>
      <w:r w:rsidRPr="002016C2">
        <w:t>framework</w:t>
      </w:r>
      <w:r w:rsidRPr="002016C2">
        <w:rPr>
          <w:spacing w:val="-3"/>
        </w:rPr>
        <w:t xml:space="preserve"> </w:t>
      </w:r>
      <w:r w:rsidRPr="002016C2">
        <w:t>helps</w:t>
      </w:r>
      <w:r w:rsidRPr="002016C2">
        <w:rPr>
          <w:spacing w:val="-3"/>
        </w:rPr>
        <w:t xml:space="preserve"> </w:t>
      </w:r>
      <w:r w:rsidRPr="002016C2">
        <w:t>explain</w:t>
      </w:r>
      <w:r w:rsidRPr="002016C2">
        <w:rPr>
          <w:spacing w:val="-3"/>
        </w:rPr>
        <w:t xml:space="preserve"> </w:t>
      </w:r>
      <w:r w:rsidRPr="002016C2">
        <w:t>why</w:t>
      </w:r>
      <w:r w:rsidRPr="002016C2">
        <w:rPr>
          <w:spacing w:val="-7"/>
        </w:rPr>
        <w:t xml:space="preserve"> </w:t>
      </w:r>
      <w:r w:rsidRPr="002016C2">
        <w:t>certain</w:t>
      </w:r>
      <w:r w:rsidRPr="002016C2">
        <w:rPr>
          <w:spacing w:val="-1"/>
        </w:rPr>
        <w:t xml:space="preserve"> </w:t>
      </w:r>
      <w:r w:rsidRPr="002016C2">
        <w:t>promotional</w:t>
      </w:r>
      <w:r w:rsidRPr="002016C2">
        <w:rPr>
          <w:spacing w:val="-3"/>
        </w:rPr>
        <w:t xml:space="preserve"> </w:t>
      </w:r>
      <w:r w:rsidRPr="002016C2">
        <w:t>efforts</w:t>
      </w:r>
      <w:r w:rsidRPr="002016C2">
        <w:rPr>
          <w:spacing w:val="-3"/>
        </w:rPr>
        <w:t xml:space="preserve"> </w:t>
      </w:r>
      <w:r w:rsidRPr="002016C2">
        <w:t>succeed or fail, as consumers are conditioned over time to associate specific marketing cues with rewards or value. The understanding of these principles is vital for designing effective marketing strategies that can shape and sustain consumer behavior.</w:t>
      </w:r>
    </w:p>
    <w:p w14:paraId="3F230179" w14:textId="77777777" w:rsidR="002016C2" w:rsidRDefault="002016C2" w:rsidP="002016C2">
      <w:pPr>
        <w:pStyle w:val="Heading1"/>
        <w:ind w:left="0"/>
        <w:jc w:val="both"/>
        <w:rPr>
          <w:sz w:val="24"/>
        </w:rPr>
      </w:pPr>
    </w:p>
    <w:p w14:paraId="780B5715" w14:textId="0B43B27C" w:rsidR="00791201" w:rsidRPr="002016C2" w:rsidRDefault="00791201" w:rsidP="002016C2">
      <w:pPr>
        <w:pStyle w:val="Heading1"/>
        <w:ind w:left="0"/>
        <w:jc w:val="both"/>
        <w:rPr>
          <w:sz w:val="24"/>
        </w:rPr>
      </w:pPr>
      <w:r w:rsidRPr="002016C2">
        <w:rPr>
          <w:sz w:val="24"/>
        </w:rPr>
        <w:t>Contingency</w:t>
      </w:r>
      <w:r w:rsidRPr="002016C2">
        <w:rPr>
          <w:spacing w:val="-2"/>
          <w:sz w:val="24"/>
        </w:rPr>
        <w:t xml:space="preserve"> Theory</w:t>
      </w:r>
    </w:p>
    <w:p w14:paraId="6618C5A0" w14:textId="77777777" w:rsidR="00791201" w:rsidRPr="002016C2" w:rsidRDefault="00791201" w:rsidP="002016C2">
      <w:pPr>
        <w:pStyle w:val="BodyText"/>
        <w:ind w:left="0"/>
      </w:pPr>
      <w:r w:rsidRPr="002016C2">
        <w:t>Contingency theory emerged in the 1960s through the work of Austrian psychologist Professor Fred Fiedler, who focused on the traits and personalities of leaders. He concluded that leadership styles are shaped by an individual’s personal experiences over time, making them highly</w:t>
      </w:r>
      <w:r w:rsidRPr="002016C2">
        <w:rPr>
          <w:spacing w:val="-4"/>
        </w:rPr>
        <w:t xml:space="preserve"> </w:t>
      </w:r>
      <w:r w:rsidRPr="002016C2">
        <w:t>resistant to change. Earlier</w:t>
      </w:r>
      <w:r w:rsidRPr="002016C2">
        <w:rPr>
          <w:spacing w:val="-1"/>
        </w:rPr>
        <w:t xml:space="preserve"> </w:t>
      </w:r>
      <w:r w:rsidRPr="002016C2">
        <w:t>developments within this theory</w:t>
      </w:r>
      <w:r w:rsidRPr="002016C2">
        <w:rPr>
          <w:spacing w:val="-4"/>
        </w:rPr>
        <w:t xml:space="preserve"> </w:t>
      </w:r>
      <w:r w:rsidRPr="002016C2">
        <w:t xml:space="preserve">can be traced to Joan Woodward’s research in 1958, which emphasized that the type of technology employed within an </w:t>
      </w:r>
      <w:proofErr w:type="spellStart"/>
      <w:r w:rsidRPr="002016C2">
        <w:t>organisation</w:t>
      </w:r>
      <w:proofErr w:type="spellEnd"/>
      <w:r w:rsidRPr="002016C2">
        <w:t xml:space="preserve"> has a direct influence on its structural features, such as how authority</w:t>
      </w:r>
      <w:r w:rsidRPr="002016C2">
        <w:rPr>
          <w:spacing w:val="40"/>
        </w:rPr>
        <w:t xml:space="preserve"> </w:t>
      </w:r>
      <w:r w:rsidRPr="002016C2">
        <w:t xml:space="preserve">is distributed, the extent of rule </w:t>
      </w:r>
      <w:proofErr w:type="spellStart"/>
      <w:r w:rsidRPr="002016C2">
        <w:t>formalisation</w:t>
      </w:r>
      <w:proofErr w:type="spellEnd"/>
      <w:r w:rsidRPr="002016C2">
        <w:t xml:space="preserve">, and the breadth of managerial control. Her work suggested that certain structural forms are more appropriate for particular technological </w:t>
      </w:r>
      <w:r w:rsidRPr="002016C2">
        <w:rPr>
          <w:spacing w:val="-2"/>
        </w:rPr>
        <w:t>settings.</w:t>
      </w:r>
    </w:p>
    <w:p w14:paraId="5838DEA0" w14:textId="352B6B3C" w:rsidR="00791201" w:rsidRPr="002016C2" w:rsidRDefault="00791201" w:rsidP="002016C2">
      <w:pPr>
        <w:pStyle w:val="BodyText"/>
        <w:ind w:left="0"/>
      </w:pPr>
      <w:r w:rsidRPr="002016C2">
        <w:t xml:space="preserve">Scott (1981) argued that the effectiveness of any </w:t>
      </w:r>
      <w:proofErr w:type="spellStart"/>
      <w:r w:rsidRPr="002016C2">
        <w:t>organisational</w:t>
      </w:r>
      <w:proofErr w:type="spellEnd"/>
      <w:r w:rsidRPr="002016C2">
        <w:t xml:space="preserve"> structure is determined by how well it aligns with the external environment. This idea was expanded upon by scholars such</w:t>
      </w:r>
      <w:r w:rsidRPr="002016C2">
        <w:rPr>
          <w:spacing w:val="19"/>
        </w:rPr>
        <w:t xml:space="preserve"> </w:t>
      </w:r>
      <w:r w:rsidRPr="002016C2">
        <w:t>as</w:t>
      </w:r>
      <w:r w:rsidRPr="002016C2">
        <w:rPr>
          <w:spacing w:val="20"/>
        </w:rPr>
        <w:t xml:space="preserve"> </w:t>
      </w:r>
      <w:r w:rsidRPr="002016C2">
        <w:t>Paul</w:t>
      </w:r>
      <w:r w:rsidRPr="002016C2">
        <w:rPr>
          <w:spacing w:val="20"/>
        </w:rPr>
        <w:t xml:space="preserve"> </w:t>
      </w:r>
      <w:r w:rsidRPr="002016C2">
        <w:t>R.</w:t>
      </w:r>
      <w:r w:rsidRPr="002016C2">
        <w:rPr>
          <w:spacing w:val="22"/>
        </w:rPr>
        <w:t xml:space="preserve"> </w:t>
      </w:r>
      <w:r w:rsidRPr="002016C2">
        <w:t>Lawrence,</w:t>
      </w:r>
      <w:r w:rsidRPr="002016C2">
        <w:rPr>
          <w:spacing w:val="20"/>
        </w:rPr>
        <w:t xml:space="preserve"> </w:t>
      </w:r>
      <w:r w:rsidRPr="002016C2">
        <w:t>Jay</w:t>
      </w:r>
      <w:r w:rsidRPr="002016C2">
        <w:rPr>
          <w:spacing w:val="17"/>
        </w:rPr>
        <w:t xml:space="preserve"> </w:t>
      </w:r>
      <w:r w:rsidRPr="002016C2">
        <w:t>Lorsch,</w:t>
      </w:r>
      <w:r w:rsidRPr="002016C2">
        <w:rPr>
          <w:spacing w:val="22"/>
        </w:rPr>
        <w:t xml:space="preserve"> </w:t>
      </w:r>
      <w:r w:rsidRPr="002016C2">
        <w:t>and</w:t>
      </w:r>
      <w:r w:rsidRPr="002016C2">
        <w:rPr>
          <w:spacing w:val="21"/>
        </w:rPr>
        <w:t xml:space="preserve"> </w:t>
      </w:r>
      <w:r w:rsidRPr="002016C2">
        <w:t>James</w:t>
      </w:r>
      <w:r w:rsidRPr="002016C2">
        <w:rPr>
          <w:spacing w:val="20"/>
        </w:rPr>
        <w:t xml:space="preserve"> </w:t>
      </w:r>
      <w:r w:rsidRPr="002016C2">
        <w:t>D.</w:t>
      </w:r>
      <w:r w:rsidRPr="002016C2">
        <w:rPr>
          <w:spacing w:val="19"/>
        </w:rPr>
        <w:t xml:space="preserve"> </w:t>
      </w:r>
      <w:r w:rsidRPr="002016C2">
        <w:t>Thompson,</w:t>
      </w:r>
      <w:r w:rsidRPr="002016C2">
        <w:rPr>
          <w:spacing w:val="20"/>
        </w:rPr>
        <w:t xml:space="preserve"> </w:t>
      </w:r>
      <w:r w:rsidRPr="002016C2">
        <w:t>who</w:t>
      </w:r>
      <w:r w:rsidRPr="002016C2">
        <w:rPr>
          <w:spacing w:val="19"/>
        </w:rPr>
        <w:t xml:space="preserve"> </w:t>
      </w:r>
      <w:r w:rsidRPr="002016C2">
        <w:t>concentrated</w:t>
      </w:r>
      <w:r w:rsidRPr="002016C2">
        <w:rPr>
          <w:spacing w:val="19"/>
        </w:rPr>
        <w:t xml:space="preserve"> </w:t>
      </w:r>
      <w:r w:rsidRPr="002016C2">
        <w:t>on</w:t>
      </w:r>
      <w:r w:rsidRPr="002016C2">
        <w:rPr>
          <w:spacing w:val="21"/>
        </w:rPr>
        <w:t xml:space="preserve"> </w:t>
      </w:r>
      <w:r w:rsidRPr="002016C2">
        <w:rPr>
          <w:spacing w:val="-5"/>
        </w:rPr>
        <w:t>how</w:t>
      </w:r>
      <w:r w:rsidR="002016C2">
        <w:t xml:space="preserve"> </w:t>
      </w:r>
      <w:r w:rsidRPr="002016C2">
        <w:t xml:space="preserve">different situational factors affect </w:t>
      </w:r>
      <w:proofErr w:type="spellStart"/>
      <w:r w:rsidRPr="002016C2">
        <w:t>organisational</w:t>
      </w:r>
      <w:proofErr w:type="spellEnd"/>
      <w:r w:rsidRPr="002016C2">
        <w:t xml:space="preserve"> design. Their combined contributions helped establish structural contingency theory as the leading theoretical approach to </w:t>
      </w:r>
      <w:proofErr w:type="spellStart"/>
      <w:r w:rsidRPr="002016C2">
        <w:t>organisational</w:t>
      </w:r>
      <w:proofErr w:type="spellEnd"/>
      <w:r w:rsidRPr="002016C2">
        <w:t xml:space="preserve"> structure throughout the 1970s. One of the major empirical evaluations of this theory was conducted by Johannes M. Pennings, who explored the relationships among environmental conditions, internal structural design, and </w:t>
      </w:r>
      <w:proofErr w:type="spellStart"/>
      <w:r w:rsidRPr="002016C2">
        <w:t>organisational</w:t>
      </w:r>
      <w:proofErr w:type="spellEnd"/>
      <w:r w:rsidRPr="002016C2">
        <w:t xml:space="preserve"> performance. His study examined retail brokerage firms, comparing variables such as market competitiveness, rate of change, and availability of resources with internal mechanisms like decision-making frameworks and power distribution. Although structural elements showed a strong influence on performance outcomes, the role of situational alignment was not as strongly supported (Pennings, 1975).</w:t>
      </w:r>
    </w:p>
    <w:p w14:paraId="18C1976A" w14:textId="77777777" w:rsidR="00791201" w:rsidRPr="002016C2" w:rsidRDefault="00791201" w:rsidP="002016C2">
      <w:pPr>
        <w:pStyle w:val="BodyText"/>
        <w:ind w:left="0"/>
      </w:pPr>
      <w:r w:rsidRPr="002016C2">
        <w:t xml:space="preserve">From these theoretical and empirical foundations, it is clear that there is no single universal method for managing </w:t>
      </w:r>
      <w:proofErr w:type="spellStart"/>
      <w:r w:rsidRPr="002016C2">
        <w:t>organisations</w:t>
      </w:r>
      <w:proofErr w:type="spellEnd"/>
      <w:r w:rsidRPr="002016C2">
        <w:t xml:space="preserve">. Each situation presents unique challenges that require specific responses depending on the context (Friedberg, 1997). Management and </w:t>
      </w:r>
      <w:proofErr w:type="spellStart"/>
      <w:r w:rsidRPr="002016C2">
        <w:t>organisational</w:t>
      </w:r>
      <w:proofErr w:type="spellEnd"/>
      <w:r w:rsidRPr="002016C2">
        <w:t xml:space="preserve"> design function as open systems that must constantly respond to new and unpredictable challenges, making flexibility and contextual adaptation essential (Jeong Chun Hai @ Ibrahim and Nor </w:t>
      </w:r>
      <w:proofErr w:type="spellStart"/>
      <w:r w:rsidRPr="002016C2">
        <w:t>Fadzlina</w:t>
      </w:r>
      <w:proofErr w:type="spellEnd"/>
      <w:r w:rsidRPr="002016C2">
        <w:t xml:space="preserve"> Nawi, 2012). Examples of situational factors that may require such adjustments include shifts in consumer preferences, changes in public policy or regulations, and environmental or climate-related disruptions.</w:t>
      </w:r>
    </w:p>
    <w:p w14:paraId="01EFDECC" w14:textId="77777777" w:rsidR="002016C2" w:rsidRDefault="002016C2" w:rsidP="002016C2">
      <w:pPr>
        <w:pStyle w:val="Heading1"/>
        <w:ind w:left="0"/>
        <w:jc w:val="both"/>
        <w:rPr>
          <w:sz w:val="24"/>
        </w:rPr>
      </w:pPr>
    </w:p>
    <w:p w14:paraId="392A39D7" w14:textId="5264D944" w:rsidR="00791201" w:rsidRPr="002016C2" w:rsidRDefault="00791201" w:rsidP="002016C2">
      <w:pPr>
        <w:pStyle w:val="Heading1"/>
        <w:ind w:left="0"/>
        <w:jc w:val="both"/>
        <w:rPr>
          <w:sz w:val="24"/>
        </w:rPr>
      </w:pPr>
      <w:r w:rsidRPr="002016C2">
        <w:rPr>
          <w:sz w:val="24"/>
        </w:rPr>
        <w:t>Ethnocentric</w:t>
      </w:r>
      <w:r w:rsidRPr="002016C2">
        <w:rPr>
          <w:spacing w:val="-4"/>
          <w:sz w:val="24"/>
        </w:rPr>
        <w:t xml:space="preserve"> </w:t>
      </w:r>
      <w:r w:rsidRPr="002016C2">
        <w:rPr>
          <w:spacing w:val="-2"/>
          <w:sz w:val="24"/>
        </w:rPr>
        <w:t>Theory</w:t>
      </w:r>
    </w:p>
    <w:p w14:paraId="23F9B51D" w14:textId="77777777" w:rsidR="00791201" w:rsidRPr="002016C2" w:rsidRDefault="00791201" w:rsidP="002016C2">
      <w:pPr>
        <w:pStyle w:val="BodyText"/>
        <w:ind w:left="0"/>
      </w:pPr>
      <w:r w:rsidRPr="002016C2">
        <w:t>Although the concept of ethnocentrism is most often associated with the work of William Graham</w:t>
      </w:r>
      <w:r w:rsidRPr="002016C2">
        <w:rPr>
          <w:spacing w:val="-2"/>
        </w:rPr>
        <w:t xml:space="preserve"> </w:t>
      </w:r>
      <w:r w:rsidRPr="002016C2">
        <w:t>Sumner</w:t>
      </w:r>
      <w:r w:rsidRPr="002016C2">
        <w:rPr>
          <w:spacing w:val="-2"/>
        </w:rPr>
        <w:t xml:space="preserve"> </w:t>
      </w:r>
      <w:r w:rsidRPr="002016C2">
        <w:t>in</w:t>
      </w:r>
      <w:r w:rsidRPr="002016C2">
        <w:rPr>
          <w:spacing w:val="-2"/>
        </w:rPr>
        <w:t xml:space="preserve"> </w:t>
      </w:r>
      <w:r w:rsidRPr="002016C2">
        <w:t>1906,</w:t>
      </w:r>
      <w:r w:rsidRPr="002016C2">
        <w:rPr>
          <w:spacing w:val="-1"/>
        </w:rPr>
        <w:t xml:space="preserve"> </w:t>
      </w:r>
      <w:r w:rsidRPr="002016C2">
        <w:t>historical</w:t>
      </w:r>
      <w:r w:rsidRPr="002016C2">
        <w:rPr>
          <w:spacing w:val="-2"/>
        </w:rPr>
        <w:t xml:space="preserve"> </w:t>
      </w:r>
      <w:r w:rsidRPr="002016C2">
        <w:t>records</w:t>
      </w:r>
      <w:r w:rsidRPr="002016C2">
        <w:rPr>
          <w:spacing w:val="-2"/>
        </w:rPr>
        <w:t xml:space="preserve"> </w:t>
      </w:r>
      <w:r w:rsidRPr="002016C2">
        <w:t>show</w:t>
      </w:r>
      <w:r w:rsidRPr="002016C2">
        <w:rPr>
          <w:spacing w:val="-1"/>
        </w:rPr>
        <w:t xml:space="preserve"> </w:t>
      </w:r>
      <w:r w:rsidRPr="002016C2">
        <w:t>that</w:t>
      </w:r>
      <w:r w:rsidRPr="002016C2">
        <w:rPr>
          <w:spacing w:val="-2"/>
        </w:rPr>
        <w:t xml:space="preserve"> </w:t>
      </w:r>
      <w:r w:rsidRPr="002016C2">
        <w:t>its</w:t>
      </w:r>
      <w:r w:rsidRPr="002016C2">
        <w:rPr>
          <w:spacing w:val="-2"/>
        </w:rPr>
        <w:t xml:space="preserve"> </w:t>
      </w:r>
      <w:r w:rsidRPr="002016C2">
        <w:t>first</w:t>
      </w:r>
      <w:r w:rsidRPr="002016C2">
        <w:rPr>
          <w:spacing w:val="-2"/>
        </w:rPr>
        <w:t xml:space="preserve"> </w:t>
      </w:r>
      <w:r w:rsidRPr="002016C2">
        <w:t>appearance</w:t>
      </w:r>
      <w:r w:rsidRPr="002016C2">
        <w:rPr>
          <w:spacing w:val="-1"/>
        </w:rPr>
        <w:t xml:space="preserve"> </w:t>
      </w:r>
      <w:r w:rsidRPr="002016C2">
        <w:t>in</w:t>
      </w:r>
      <w:r w:rsidRPr="002016C2">
        <w:rPr>
          <w:spacing w:val="-2"/>
        </w:rPr>
        <w:t xml:space="preserve"> </w:t>
      </w:r>
      <w:r w:rsidRPr="002016C2">
        <w:t>print</w:t>
      </w:r>
      <w:r w:rsidRPr="002016C2">
        <w:rPr>
          <w:spacing w:val="-2"/>
        </w:rPr>
        <w:t xml:space="preserve"> </w:t>
      </w:r>
      <w:r w:rsidRPr="002016C2">
        <w:t>was</w:t>
      </w:r>
      <w:r w:rsidRPr="002016C2">
        <w:rPr>
          <w:spacing w:val="-1"/>
        </w:rPr>
        <w:t xml:space="preserve"> </w:t>
      </w:r>
      <w:r w:rsidRPr="002016C2">
        <w:t>actually in a</w:t>
      </w:r>
      <w:r w:rsidRPr="002016C2">
        <w:rPr>
          <w:spacing w:val="-1"/>
        </w:rPr>
        <w:t xml:space="preserve"> </w:t>
      </w:r>
      <w:r w:rsidRPr="002016C2">
        <w:t>paper</w:t>
      </w:r>
      <w:r w:rsidRPr="002016C2">
        <w:rPr>
          <w:spacing w:val="-1"/>
        </w:rPr>
        <w:t xml:space="preserve"> </w:t>
      </w:r>
      <w:r w:rsidRPr="002016C2">
        <w:t>written</w:t>
      </w:r>
      <w:r w:rsidRPr="002016C2">
        <w:rPr>
          <w:spacing w:val="-1"/>
        </w:rPr>
        <w:t xml:space="preserve"> </w:t>
      </w:r>
      <w:r w:rsidRPr="002016C2">
        <w:t>by</w:t>
      </w:r>
      <w:r w:rsidRPr="002016C2">
        <w:rPr>
          <w:spacing w:val="-8"/>
        </w:rPr>
        <w:t xml:space="preserve"> </w:t>
      </w:r>
      <w:r w:rsidRPr="002016C2">
        <w:t>McGee</w:t>
      </w:r>
      <w:r w:rsidRPr="002016C2">
        <w:rPr>
          <w:spacing w:val="-1"/>
        </w:rPr>
        <w:t xml:space="preserve"> </w:t>
      </w:r>
      <w:r w:rsidRPr="002016C2">
        <w:t>in 1900. Both McGee</w:t>
      </w:r>
      <w:r w:rsidRPr="002016C2">
        <w:rPr>
          <w:spacing w:val="-1"/>
        </w:rPr>
        <w:t xml:space="preserve"> </w:t>
      </w:r>
      <w:r w:rsidRPr="002016C2">
        <w:t>and Sumner</w:t>
      </w:r>
      <w:r w:rsidRPr="002016C2">
        <w:rPr>
          <w:spacing w:val="-2"/>
        </w:rPr>
        <w:t xml:space="preserve"> </w:t>
      </w:r>
      <w:proofErr w:type="spellStart"/>
      <w:r w:rsidRPr="002016C2">
        <w:t>conceptualised</w:t>
      </w:r>
      <w:proofErr w:type="spellEnd"/>
      <w:r w:rsidRPr="002016C2">
        <w:rPr>
          <w:spacing w:val="-1"/>
        </w:rPr>
        <w:t xml:space="preserve"> </w:t>
      </w:r>
      <w:r w:rsidRPr="002016C2">
        <w:t>ethnocentrism as a collective form of egocentrism, describing it as a kind of ethnic or cultural self- centeredness. Sumner famously defined it as the perspective where one’s own group is seen</w:t>
      </w:r>
      <w:r w:rsidRPr="002016C2">
        <w:rPr>
          <w:spacing w:val="40"/>
        </w:rPr>
        <w:t xml:space="preserve"> </w:t>
      </w:r>
      <w:r w:rsidRPr="002016C2">
        <w:t>as the focal point of all things. Despite using the term "group" in his definition, it</w:t>
      </w:r>
      <w:r w:rsidRPr="002016C2">
        <w:rPr>
          <w:spacing w:val="36"/>
        </w:rPr>
        <w:t xml:space="preserve"> </w:t>
      </w:r>
      <w:r w:rsidRPr="002016C2">
        <w:t>is clear from the context of his writing</w:t>
      </w:r>
      <w:r w:rsidRPr="002016C2">
        <w:rPr>
          <w:spacing w:val="-1"/>
        </w:rPr>
        <w:t xml:space="preserve"> </w:t>
      </w:r>
      <w:r w:rsidRPr="002016C2">
        <w:t xml:space="preserve">that he </w:t>
      </w:r>
      <w:r w:rsidRPr="002016C2">
        <w:lastRenderedPageBreak/>
        <w:t>was largely</w:t>
      </w:r>
      <w:r w:rsidRPr="002016C2">
        <w:rPr>
          <w:spacing w:val="-2"/>
        </w:rPr>
        <w:t xml:space="preserve"> </w:t>
      </w:r>
      <w:r w:rsidRPr="002016C2">
        <w:t>referring to ethno-cultural communities, as implied by the use of the prefix "</w:t>
      </w:r>
      <w:proofErr w:type="spellStart"/>
      <w:r w:rsidRPr="002016C2">
        <w:t>ethno</w:t>
      </w:r>
      <w:proofErr w:type="spellEnd"/>
      <w:r w:rsidRPr="002016C2">
        <w:t>" in the term itself. Over time, however, the concept</w:t>
      </w:r>
      <w:r w:rsidRPr="002016C2">
        <w:rPr>
          <w:spacing w:val="40"/>
        </w:rPr>
        <w:t xml:space="preserve"> </w:t>
      </w:r>
      <w:r w:rsidRPr="002016C2">
        <w:t>has been applied in many different ways, which has led to considerable ambiguity and confusion in its interpretation. This lack of clarity can be traced back to the broad and interpretive nature of Sumner’s work, particularly his texts from 1906, 1911, and later publications with collaborators like Keller and Davie. These writings, while foundational, allowed room for multiple readings and contributed to the wide range of meanings attributed to ethnocentrism (LeVine and Campbell, 1972).</w:t>
      </w:r>
    </w:p>
    <w:p w14:paraId="3DA5E25E" w14:textId="77777777" w:rsidR="00791201" w:rsidRDefault="00791201" w:rsidP="002016C2">
      <w:pPr>
        <w:pStyle w:val="BodyText"/>
        <w:ind w:left="0"/>
      </w:pPr>
      <w:r w:rsidRPr="002016C2">
        <w:t>At its core, ethnocentrism reflects a belief that one’s own culture, group, or nation has the</w:t>
      </w:r>
      <w:r w:rsidRPr="002016C2">
        <w:rPr>
          <w:spacing w:val="40"/>
        </w:rPr>
        <w:t xml:space="preserve"> </w:t>
      </w:r>
      <w:r w:rsidRPr="002016C2">
        <w:t>best way of doing things. It is governed by a set of core ideas, including a tendency to draw sharp distinctions between groups, an underlying belief in the superiority and moral righteousness of one’s own group, and a general sense of distrust or disregard for other</w:t>
      </w:r>
      <w:r w:rsidRPr="002016C2">
        <w:rPr>
          <w:spacing w:val="40"/>
        </w:rPr>
        <w:t xml:space="preserve"> </w:t>
      </w:r>
      <w:r w:rsidRPr="002016C2">
        <w:t xml:space="preserve">groups perceived as different, inferior, or unreliable. This belief system often manifests in everyday interactions, especially when individuals or </w:t>
      </w:r>
      <w:proofErr w:type="spellStart"/>
      <w:r w:rsidRPr="002016C2">
        <w:t>organisations</w:t>
      </w:r>
      <w:proofErr w:type="spellEnd"/>
      <w:r w:rsidRPr="002016C2">
        <w:t xml:space="preserve"> operate in cross-cultural environments. Ethnocentrism is deeply embedded in many areas of human interaction and</w:t>
      </w:r>
      <w:r w:rsidRPr="002016C2">
        <w:rPr>
          <w:spacing w:val="40"/>
        </w:rPr>
        <w:t xml:space="preserve"> </w:t>
      </w:r>
      <w:r w:rsidRPr="002016C2">
        <w:t>can shape how people engage with those from different cultural backgrounds.</w:t>
      </w:r>
    </w:p>
    <w:p w14:paraId="6DFE9E11" w14:textId="77777777" w:rsidR="00791201" w:rsidRPr="002016C2" w:rsidRDefault="00791201" w:rsidP="002016C2">
      <w:pPr>
        <w:pStyle w:val="BodyText"/>
        <w:ind w:left="0"/>
      </w:pPr>
      <w:r w:rsidRPr="002016C2">
        <w:t xml:space="preserve">In international business and cross-cultural marketing, ethnocentrism can significantly influence corporate </w:t>
      </w:r>
      <w:proofErr w:type="spellStart"/>
      <w:r w:rsidRPr="002016C2">
        <w:t>behaviour</w:t>
      </w:r>
      <w:proofErr w:type="spellEnd"/>
      <w:r w:rsidRPr="002016C2">
        <w:t xml:space="preserve"> and strategic decisions. For instance, marketing professionals who hold ethnocentric views often assume that what is successful in their home market will naturally succeed in foreign markets as well. This mindset overlooks the importance of cultural</w:t>
      </w:r>
      <w:r w:rsidRPr="002016C2">
        <w:rPr>
          <w:spacing w:val="-1"/>
        </w:rPr>
        <w:t xml:space="preserve"> </w:t>
      </w:r>
      <w:r w:rsidRPr="002016C2">
        <w:t>adaptation</w:t>
      </w:r>
      <w:r w:rsidRPr="002016C2">
        <w:rPr>
          <w:spacing w:val="-1"/>
        </w:rPr>
        <w:t xml:space="preserve"> </w:t>
      </w:r>
      <w:r w:rsidRPr="002016C2">
        <w:t>in</w:t>
      </w:r>
      <w:r w:rsidRPr="002016C2">
        <w:rPr>
          <w:spacing w:val="-1"/>
        </w:rPr>
        <w:t xml:space="preserve"> </w:t>
      </w:r>
      <w:r w:rsidRPr="002016C2">
        <w:t>areas</w:t>
      </w:r>
      <w:r w:rsidRPr="002016C2">
        <w:rPr>
          <w:spacing w:val="-1"/>
        </w:rPr>
        <w:t xml:space="preserve"> </w:t>
      </w:r>
      <w:r w:rsidRPr="002016C2">
        <w:t>such as</w:t>
      </w:r>
      <w:r w:rsidRPr="002016C2">
        <w:rPr>
          <w:spacing w:val="-1"/>
        </w:rPr>
        <w:t xml:space="preserve"> </w:t>
      </w:r>
      <w:r w:rsidRPr="002016C2">
        <w:t>product</w:t>
      </w:r>
      <w:r w:rsidRPr="002016C2">
        <w:rPr>
          <w:spacing w:val="-1"/>
        </w:rPr>
        <w:t xml:space="preserve"> </w:t>
      </w:r>
      <w:r w:rsidRPr="002016C2">
        <w:t>development,</w:t>
      </w:r>
      <w:r w:rsidRPr="002016C2">
        <w:rPr>
          <w:spacing w:val="-1"/>
        </w:rPr>
        <w:t xml:space="preserve"> </w:t>
      </w:r>
      <w:r w:rsidRPr="002016C2">
        <w:t>branding,</w:t>
      </w:r>
      <w:r w:rsidRPr="002016C2">
        <w:rPr>
          <w:spacing w:val="-1"/>
        </w:rPr>
        <w:t xml:space="preserve"> </w:t>
      </w:r>
      <w:r w:rsidRPr="002016C2">
        <w:t>and communication.</w:t>
      </w:r>
      <w:r w:rsidRPr="002016C2">
        <w:rPr>
          <w:spacing w:val="-1"/>
        </w:rPr>
        <w:t xml:space="preserve"> </w:t>
      </w:r>
      <w:r w:rsidRPr="002016C2">
        <w:t>As</w:t>
      </w:r>
      <w:r w:rsidRPr="002016C2">
        <w:rPr>
          <w:spacing w:val="-2"/>
        </w:rPr>
        <w:t xml:space="preserve"> </w:t>
      </w:r>
      <w:r w:rsidRPr="002016C2">
        <w:t>a result, marketing strategies that fail to account for cultural differences may struggle to</w:t>
      </w:r>
      <w:r w:rsidRPr="002016C2">
        <w:rPr>
          <w:spacing w:val="40"/>
        </w:rPr>
        <w:t xml:space="preserve"> </w:t>
      </w:r>
      <w:r w:rsidRPr="002016C2">
        <w:t xml:space="preserve">connect with target audiences in diverse global contexts. Ethnocentric thinking can therefore pose serious challenges to effective international marketing by dismissing the need for </w:t>
      </w:r>
      <w:proofErr w:type="spellStart"/>
      <w:r w:rsidRPr="002016C2">
        <w:t>localisation</w:t>
      </w:r>
      <w:proofErr w:type="spellEnd"/>
      <w:r w:rsidRPr="002016C2">
        <w:t xml:space="preserve"> and failing to respect cultural specificity.</w:t>
      </w:r>
    </w:p>
    <w:p w14:paraId="5C02DE72" w14:textId="77777777" w:rsidR="00791201" w:rsidRPr="002016C2" w:rsidRDefault="00791201" w:rsidP="002016C2">
      <w:pPr>
        <w:pStyle w:val="BodyText"/>
        <w:ind w:left="0"/>
      </w:pPr>
      <w:r w:rsidRPr="002016C2">
        <w:t xml:space="preserve">In terms of consumer </w:t>
      </w:r>
      <w:proofErr w:type="spellStart"/>
      <w:r w:rsidRPr="002016C2">
        <w:t>behaviour</w:t>
      </w:r>
      <w:proofErr w:type="spellEnd"/>
      <w:r w:rsidRPr="002016C2">
        <w:t>, individuals who hold ethnocentric attitudes are more likely to reject products, values, and representations that do not align with their cultural norms.</w:t>
      </w:r>
      <w:r w:rsidRPr="002016C2">
        <w:rPr>
          <w:spacing w:val="40"/>
        </w:rPr>
        <w:t xml:space="preserve"> </w:t>
      </w:r>
      <w:r w:rsidRPr="002016C2">
        <w:t>They may respond negatively to foreign goods, unfamiliar customs, or symbolic expressions from other cultures. Conversely, they tend to show strong acceptance and loyalty toward items, ideas, and symbols that reflect their own cultural identity. These preferences often translate into higher levels of trust and pride in locally produced goods and a reluctance to engage with foreign alternatives. Such attitudes can influence market dynamics and purchasing patterns, particularly in societies where cultural identity is closely tied to economic nationalism and consumer pride.</w:t>
      </w:r>
    </w:p>
    <w:p w14:paraId="3824CAC9" w14:textId="77777777" w:rsidR="002016C2" w:rsidRDefault="002016C2" w:rsidP="002016C2">
      <w:pPr>
        <w:pStyle w:val="Heading1"/>
        <w:ind w:left="0"/>
        <w:jc w:val="both"/>
        <w:rPr>
          <w:sz w:val="24"/>
        </w:rPr>
      </w:pPr>
    </w:p>
    <w:p w14:paraId="674E50FC" w14:textId="76845C0E" w:rsidR="00791201" w:rsidRPr="002016C2" w:rsidRDefault="00791201" w:rsidP="002016C2">
      <w:pPr>
        <w:pStyle w:val="Heading1"/>
        <w:ind w:left="0"/>
        <w:jc w:val="both"/>
        <w:rPr>
          <w:sz w:val="24"/>
        </w:rPr>
      </w:pPr>
      <w:r w:rsidRPr="002016C2">
        <w:rPr>
          <w:sz w:val="24"/>
        </w:rPr>
        <w:t>Planned</w:t>
      </w:r>
      <w:r w:rsidRPr="002016C2">
        <w:rPr>
          <w:spacing w:val="-2"/>
          <w:sz w:val="24"/>
        </w:rPr>
        <w:t xml:space="preserve"> </w:t>
      </w:r>
      <w:r w:rsidRPr="002016C2">
        <w:rPr>
          <w:sz w:val="24"/>
        </w:rPr>
        <w:t>Behaviour</w:t>
      </w:r>
      <w:r w:rsidRPr="002016C2">
        <w:rPr>
          <w:spacing w:val="-2"/>
          <w:sz w:val="24"/>
        </w:rPr>
        <w:t xml:space="preserve"> Theory</w:t>
      </w:r>
    </w:p>
    <w:p w14:paraId="4285D373" w14:textId="77777777" w:rsidR="00791201" w:rsidRPr="002016C2" w:rsidRDefault="00791201" w:rsidP="002016C2">
      <w:pPr>
        <w:pStyle w:val="BodyText"/>
        <w:ind w:left="0"/>
      </w:pPr>
      <w:r w:rsidRPr="002016C2">
        <w:t xml:space="preserve">The Theory of Planned Behavior (TPB), developed by Icek Ajzen in 1991, aims to explain how individuals make </w:t>
      </w:r>
      <w:proofErr w:type="spellStart"/>
      <w:r w:rsidRPr="002016C2">
        <w:t>behavioural</w:t>
      </w:r>
      <w:proofErr w:type="spellEnd"/>
      <w:r w:rsidRPr="002016C2">
        <w:t xml:space="preserve"> decisions. According to the theory, three core elements— attitude toward the </w:t>
      </w:r>
      <w:proofErr w:type="spellStart"/>
      <w:r w:rsidRPr="002016C2">
        <w:t>behaviour</w:t>
      </w:r>
      <w:proofErr w:type="spellEnd"/>
      <w:r w:rsidRPr="002016C2">
        <w:t xml:space="preserve">, perceived social pressure (subjective norms), and perceived control over the </w:t>
      </w:r>
      <w:proofErr w:type="spellStart"/>
      <w:r w:rsidRPr="002016C2">
        <w:t>behaviour</w:t>
      </w:r>
      <w:proofErr w:type="spellEnd"/>
      <w:r w:rsidRPr="002016C2">
        <w:t>—jointly</w:t>
      </w:r>
      <w:r w:rsidRPr="002016C2">
        <w:rPr>
          <w:spacing w:val="-3"/>
        </w:rPr>
        <w:t xml:space="preserve"> </w:t>
      </w:r>
      <w:r w:rsidRPr="002016C2">
        <w:t xml:space="preserve">shape a person’s </w:t>
      </w:r>
      <w:proofErr w:type="spellStart"/>
      <w:r w:rsidRPr="002016C2">
        <w:t>behavioural</w:t>
      </w:r>
      <w:proofErr w:type="spellEnd"/>
      <w:r w:rsidRPr="002016C2">
        <w:t xml:space="preserve"> intention. The TPB evolved from earlier theories such as the Theory of Reasoned Action (TRA) and the theory of multi- attribute attitude, originally proposed by Ajzen and Fishbein in 1973. These frameworks argued that human </w:t>
      </w:r>
      <w:proofErr w:type="spellStart"/>
      <w:r w:rsidRPr="002016C2">
        <w:t>behaviour</w:t>
      </w:r>
      <w:proofErr w:type="spellEnd"/>
      <w:r w:rsidRPr="002016C2">
        <w:t xml:space="preserve"> is largely guided by the individual’s intent, which itself is influenced by both personal attitudes and perceived societal expectations. Within TRA, attitudes are seen as either </w:t>
      </w:r>
      <w:proofErr w:type="spellStart"/>
      <w:r w:rsidRPr="002016C2">
        <w:t>favourable</w:t>
      </w:r>
      <w:proofErr w:type="spellEnd"/>
      <w:r w:rsidRPr="002016C2">
        <w:t xml:space="preserve"> or </w:t>
      </w:r>
      <w:proofErr w:type="spellStart"/>
      <w:r w:rsidRPr="002016C2">
        <w:t>unfavourable</w:t>
      </w:r>
      <w:proofErr w:type="spellEnd"/>
      <w:r w:rsidRPr="002016C2">
        <w:t xml:space="preserve"> evaluations of a </w:t>
      </w:r>
      <w:proofErr w:type="spellStart"/>
      <w:r w:rsidRPr="002016C2">
        <w:t>behaviour</w:t>
      </w:r>
      <w:proofErr w:type="spellEnd"/>
      <w:r w:rsidRPr="002016C2">
        <w:t xml:space="preserve">, while subjective norms refer to social pressures based on what significant others think one should </w:t>
      </w:r>
      <w:r w:rsidRPr="002016C2">
        <w:rPr>
          <w:spacing w:val="-4"/>
        </w:rPr>
        <w:t>do.</w:t>
      </w:r>
    </w:p>
    <w:p w14:paraId="2A471D8A" w14:textId="75DDA4E1" w:rsidR="00791201" w:rsidRPr="002016C2" w:rsidRDefault="00791201" w:rsidP="002016C2">
      <w:pPr>
        <w:pStyle w:val="BodyText"/>
        <w:ind w:left="0"/>
      </w:pPr>
      <w:r w:rsidRPr="002016C2">
        <w:t xml:space="preserve">The Theory of Planned Behavior has been applied successfully across a wide range of settings. For example, it has been used to predict individuals’ intention to adopt new technologies (Mathieson, 1991), perform health-related </w:t>
      </w:r>
      <w:proofErr w:type="spellStart"/>
      <w:r w:rsidRPr="002016C2">
        <w:t>behaviours</w:t>
      </w:r>
      <w:proofErr w:type="spellEnd"/>
      <w:r w:rsidRPr="002016C2">
        <w:t xml:space="preserve"> like breast self- examination</w:t>
      </w:r>
      <w:r w:rsidRPr="002016C2">
        <w:rPr>
          <w:spacing w:val="-1"/>
        </w:rPr>
        <w:t xml:space="preserve"> </w:t>
      </w:r>
      <w:r w:rsidRPr="002016C2">
        <w:t>(Young</w:t>
      </w:r>
      <w:r w:rsidRPr="002016C2">
        <w:rPr>
          <w:spacing w:val="-4"/>
        </w:rPr>
        <w:t xml:space="preserve"> </w:t>
      </w:r>
      <w:r w:rsidRPr="002016C2">
        <w:t>et</w:t>
      </w:r>
      <w:r w:rsidRPr="002016C2">
        <w:rPr>
          <w:spacing w:val="-1"/>
        </w:rPr>
        <w:t xml:space="preserve"> </w:t>
      </w:r>
      <w:r w:rsidRPr="002016C2">
        <w:t>al.,</w:t>
      </w:r>
      <w:r w:rsidRPr="002016C2">
        <w:rPr>
          <w:spacing w:val="-1"/>
        </w:rPr>
        <w:t xml:space="preserve"> </w:t>
      </w:r>
      <w:r w:rsidRPr="002016C2">
        <w:t>1991),</w:t>
      </w:r>
      <w:r w:rsidRPr="002016C2">
        <w:rPr>
          <w:spacing w:val="-1"/>
        </w:rPr>
        <w:t xml:space="preserve"> </w:t>
      </w:r>
      <w:r w:rsidRPr="002016C2">
        <w:t>avoid</w:t>
      </w:r>
      <w:r w:rsidRPr="002016C2">
        <w:rPr>
          <w:spacing w:val="-1"/>
        </w:rPr>
        <w:t xml:space="preserve"> </w:t>
      </w:r>
      <w:r w:rsidRPr="002016C2">
        <w:t>consumption</w:t>
      </w:r>
      <w:r w:rsidRPr="002016C2">
        <w:rPr>
          <w:spacing w:val="-1"/>
        </w:rPr>
        <w:t xml:space="preserve"> </w:t>
      </w:r>
      <w:r w:rsidRPr="002016C2">
        <w:t>of</w:t>
      </w:r>
      <w:r w:rsidRPr="002016C2">
        <w:rPr>
          <w:spacing w:val="-2"/>
        </w:rPr>
        <w:t xml:space="preserve"> </w:t>
      </w:r>
      <w:r w:rsidRPr="002016C2">
        <w:t>substances</w:t>
      </w:r>
      <w:r w:rsidRPr="002016C2">
        <w:rPr>
          <w:spacing w:val="-1"/>
        </w:rPr>
        <w:t xml:space="preserve"> </w:t>
      </w:r>
      <w:r w:rsidRPr="002016C2">
        <w:t>such</w:t>
      </w:r>
      <w:r w:rsidRPr="002016C2">
        <w:rPr>
          <w:spacing w:val="-2"/>
        </w:rPr>
        <w:t xml:space="preserve"> </w:t>
      </w:r>
      <w:r w:rsidRPr="002016C2">
        <w:t>as caffeine</w:t>
      </w:r>
      <w:r w:rsidRPr="002016C2">
        <w:rPr>
          <w:spacing w:val="-2"/>
        </w:rPr>
        <w:t xml:space="preserve"> </w:t>
      </w:r>
      <w:r w:rsidRPr="002016C2">
        <w:t xml:space="preserve">(Madden et al., 1992), and engage in ethical or unethical conduct (Man, 1998). It has also helped explain </w:t>
      </w:r>
      <w:proofErr w:type="spellStart"/>
      <w:r w:rsidRPr="002016C2">
        <w:t>behaviours</w:t>
      </w:r>
      <w:proofErr w:type="spellEnd"/>
      <w:r w:rsidRPr="002016C2">
        <w:t xml:space="preserve"> such</w:t>
      </w:r>
      <w:r w:rsidRPr="002016C2">
        <w:rPr>
          <w:spacing w:val="-1"/>
        </w:rPr>
        <w:t xml:space="preserve"> </w:t>
      </w:r>
      <w:r w:rsidRPr="002016C2">
        <w:t>as recycling</w:t>
      </w:r>
      <w:r w:rsidRPr="002016C2">
        <w:rPr>
          <w:spacing w:val="-3"/>
        </w:rPr>
        <w:t xml:space="preserve"> </w:t>
      </w:r>
      <w:r w:rsidRPr="002016C2">
        <w:t>of</w:t>
      </w:r>
      <w:r w:rsidRPr="002016C2">
        <w:rPr>
          <w:spacing w:val="-1"/>
        </w:rPr>
        <w:t xml:space="preserve"> </w:t>
      </w:r>
      <w:r w:rsidRPr="002016C2">
        <w:t>wastepaper</w:t>
      </w:r>
      <w:r w:rsidRPr="002016C2">
        <w:rPr>
          <w:spacing w:val="-1"/>
        </w:rPr>
        <w:t xml:space="preserve"> </w:t>
      </w:r>
      <w:r w:rsidRPr="002016C2">
        <w:t>(Cheung</w:t>
      </w:r>
      <w:r w:rsidRPr="002016C2">
        <w:rPr>
          <w:spacing w:val="-3"/>
        </w:rPr>
        <w:t xml:space="preserve"> </w:t>
      </w:r>
      <w:r w:rsidRPr="002016C2">
        <w:t>et al., 1999). Studies by</w:t>
      </w:r>
      <w:r w:rsidRPr="002016C2">
        <w:rPr>
          <w:spacing w:val="-8"/>
        </w:rPr>
        <w:t xml:space="preserve"> </w:t>
      </w:r>
      <w:r w:rsidRPr="002016C2">
        <w:t xml:space="preserve">Madden and Cheung both concluded that TPB offers stronger predictive </w:t>
      </w:r>
      <w:r w:rsidRPr="002016C2">
        <w:lastRenderedPageBreak/>
        <w:t>power compared to TRA. In</w:t>
      </w:r>
      <w:r w:rsidRPr="002016C2">
        <w:rPr>
          <w:spacing w:val="80"/>
        </w:rPr>
        <w:t xml:space="preserve"> </w:t>
      </w:r>
      <w:r w:rsidRPr="002016C2">
        <w:t xml:space="preserve">a marketing context, planned </w:t>
      </w:r>
      <w:proofErr w:type="spellStart"/>
      <w:r w:rsidRPr="002016C2">
        <w:t>behaviour</w:t>
      </w:r>
      <w:proofErr w:type="spellEnd"/>
      <w:r w:rsidRPr="002016C2">
        <w:t xml:space="preserve"> can be shaped by exposure to sales promotion strategies. Promotional stimuli may alter consumer beliefs and attitudes, which in turn affect their</w:t>
      </w:r>
      <w:r w:rsidRPr="002016C2">
        <w:rPr>
          <w:spacing w:val="-1"/>
        </w:rPr>
        <w:t xml:space="preserve"> </w:t>
      </w:r>
      <w:proofErr w:type="spellStart"/>
      <w:r w:rsidRPr="002016C2">
        <w:t>behavioural</w:t>
      </w:r>
      <w:proofErr w:type="spellEnd"/>
      <w:r w:rsidRPr="002016C2">
        <w:t xml:space="preserve"> intentions. When</w:t>
      </w:r>
      <w:r w:rsidRPr="002016C2">
        <w:rPr>
          <w:spacing w:val="1"/>
        </w:rPr>
        <w:t xml:space="preserve"> </w:t>
      </w:r>
      <w:r w:rsidRPr="002016C2">
        <w:t>these</w:t>
      </w:r>
      <w:r w:rsidRPr="002016C2">
        <w:rPr>
          <w:spacing w:val="-2"/>
        </w:rPr>
        <w:t xml:space="preserve"> </w:t>
      </w:r>
      <w:r w:rsidRPr="002016C2">
        <w:t>marketing</w:t>
      </w:r>
      <w:r w:rsidRPr="002016C2">
        <w:rPr>
          <w:spacing w:val="-3"/>
        </w:rPr>
        <w:t xml:space="preserve"> </w:t>
      </w:r>
      <w:r w:rsidRPr="002016C2">
        <w:t>interventions are</w:t>
      </w:r>
      <w:r w:rsidRPr="002016C2">
        <w:rPr>
          <w:spacing w:val="-1"/>
        </w:rPr>
        <w:t xml:space="preserve"> </w:t>
      </w:r>
      <w:r w:rsidRPr="002016C2">
        <w:t>successful, they</w:t>
      </w:r>
      <w:r w:rsidRPr="002016C2">
        <w:rPr>
          <w:spacing w:val="-3"/>
        </w:rPr>
        <w:t xml:space="preserve"> </w:t>
      </w:r>
      <w:r w:rsidRPr="002016C2">
        <w:t>can</w:t>
      </w:r>
      <w:r w:rsidRPr="002016C2">
        <w:rPr>
          <w:spacing w:val="1"/>
        </w:rPr>
        <w:t xml:space="preserve"> </w:t>
      </w:r>
      <w:r w:rsidRPr="002016C2">
        <w:rPr>
          <w:spacing w:val="-4"/>
        </w:rPr>
        <w:t>lead</w:t>
      </w:r>
      <w:r w:rsidR="002016C2">
        <w:rPr>
          <w:spacing w:val="-4"/>
        </w:rPr>
        <w:t xml:space="preserve"> </w:t>
      </w:r>
      <w:r w:rsidRPr="002016C2">
        <w:t>to observable changes in customer</w:t>
      </w:r>
      <w:r w:rsidRPr="002016C2">
        <w:rPr>
          <w:spacing w:val="-1"/>
        </w:rPr>
        <w:t xml:space="preserve"> </w:t>
      </w:r>
      <w:proofErr w:type="spellStart"/>
      <w:r w:rsidRPr="002016C2">
        <w:t>behaviour</w:t>
      </w:r>
      <w:proofErr w:type="spellEnd"/>
      <w:r w:rsidRPr="002016C2">
        <w:rPr>
          <w:spacing w:val="-1"/>
        </w:rPr>
        <w:t xml:space="preserve"> </w:t>
      </w:r>
      <w:r w:rsidRPr="002016C2">
        <w:t>by</w:t>
      </w:r>
      <w:r w:rsidRPr="002016C2">
        <w:rPr>
          <w:spacing w:val="-5"/>
        </w:rPr>
        <w:t xml:space="preserve"> </w:t>
      </w:r>
      <w:r w:rsidRPr="002016C2">
        <w:t>influencing</w:t>
      </w:r>
      <w:r w:rsidRPr="002016C2">
        <w:rPr>
          <w:spacing w:val="-3"/>
        </w:rPr>
        <w:t xml:space="preserve"> </w:t>
      </w:r>
      <w:r w:rsidRPr="002016C2">
        <w:t>the decision-making process that TPB aims to model.</w:t>
      </w:r>
    </w:p>
    <w:p w14:paraId="732271A8" w14:textId="77777777" w:rsidR="002016C2" w:rsidRDefault="002016C2" w:rsidP="002016C2">
      <w:pPr>
        <w:pStyle w:val="Heading1"/>
        <w:ind w:left="0"/>
        <w:jc w:val="both"/>
        <w:rPr>
          <w:spacing w:val="-2"/>
          <w:sz w:val="24"/>
        </w:rPr>
      </w:pPr>
    </w:p>
    <w:p w14:paraId="45A8F221" w14:textId="0B6F38D0" w:rsidR="00791201" w:rsidRPr="002016C2" w:rsidRDefault="00791201" w:rsidP="002016C2">
      <w:pPr>
        <w:pStyle w:val="Heading1"/>
        <w:ind w:left="0"/>
        <w:jc w:val="both"/>
        <w:rPr>
          <w:sz w:val="24"/>
        </w:rPr>
      </w:pPr>
      <w:r w:rsidRPr="002016C2">
        <w:rPr>
          <w:spacing w:val="-2"/>
          <w:sz w:val="24"/>
        </w:rPr>
        <w:t>Methodology</w:t>
      </w:r>
    </w:p>
    <w:p w14:paraId="7D5DB560" w14:textId="77777777" w:rsidR="00791201" w:rsidRPr="002016C2" w:rsidRDefault="00791201" w:rsidP="002016C2">
      <w:pPr>
        <w:pStyle w:val="BodyText"/>
        <w:ind w:left="0"/>
      </w:pPr>
      <w:r w:rsidRPr="002016C2">
        <w:t>The study employed a descriptive survey research design. This design incorporates both quantitative and qualitative research approaches, though it is primarily used for quantitative data collection that allows for straightforward statistical analysis (</w:t>
      </w:r>
      <w:proofErr w:type="spellStart"/>
      <w:r w:rsidRPr="002016C2">
        <w:t>Osuala</w:t>
      </w:r>
      <w:proofErr w:type="spellEnd"/>
      <w:r w:rsidRPr="002016C2">
        <w:t>, 2001). In addition to its quantitative strength, it can also yield qualitative insights that contribute to a deeper understanding of the research subject.</w:t>
      </w:r>
    </w:p>
    <w:p w14:paraId="0F041877" w14:textId="77777777" w:rsidR="00791201" w:rsidRPr="002016C2" w:rsidRDefault="00791201" w:rsidP="002016C2">
      <w:pPr>
        <w:pStyle w:val="BodyText"/>
        <w:ind w:left="0"/>
      </w:pPr>
      <w:r w:rsidRPr="002016C2">
        <w:t>Researchers often adopt this design when seeking to explain the presence of a particular phenomenon and to explore the underlying reasons behind its occurrence. The study area is Lagos State, Nigeria. This area</w:t>
      </w:r>
      <w:r w:rsidRPr="002016C2">
        <w:rPr>
          <w:spacing w:val="-1"/>
        </w:rPr>
        <w:t xml:space="preserve"> </w:t>
      </w:r>
      <w:r w:rsidRPr="002016C2">
        <w:t>is situated</w:t>
      </w:r>
      <w:r w:rsidRPr="002016C2">
        <w:rPr>
          <w:spacing w:val="-1"/>
        </w:rPr>
        <w:t xml:space="preserve"> </w:t>
      </w:r>
      <w:r w:rsidRPr="002016C2">
        <w:t>in the South-west geopolitical zone</w:t>
      </w:r>
      <w:r w:rsidRPr="002016C2">
        <w:rPr>
          <w:spacing w:val="-1"/>
        </w:rPr>
        <w:t xml:space="preserve"> </w:t>
      </w:r>
      <w:r w:rsidRPr="002016C2">
        <w:t>of Nigeria. The choice of Lagos State is premised on the ground of the dominant activities of pharmaceutical manufacturing firms in the state. This study targets the entire group of thirty-five (35) pharmaceutical firms currently situated and functioning within Lagos State, Nigeria. The research population specifically</w:t>
      </w:r>
      <w:r w:rsidRPr="002016C2">
        <w:rPr>
          <w:spacing w:val="-1"/>
        </w:rPr>
        <w:t xml:space="preserve"> </w:t>
      </w:r>
      <w:r w:rsidRPr="002016C2">
        <w:t>refers to the entities or individuals that the researcher intends to study.</w:t>
      </w:r>
    </w:p>
    <w:p w14:paraId="2B2B58FC" w14:textId="77777777" w:rsidR="00791201" w:rsidRPr="002016C2" w:rsidRDefault="00791201" w:rsidP="002016C2">
      <w:pPr>
        <w:pStyle w:val="BodyText"/>
        <w:ind w:left="0"/>
      </w:pPr>
      <w:r w:rsidRPr="002016C2">
        <w:t>According to Asika (2012), a population is described as the complete number of individuals inhabiting a defined geographic location.</w:t>
      </w:r>
      <w:r w:rsidRPr="002016C2">
        <w:rPr>
          <w:spacing w:val="40"/>
        </w:rPr>
        <w:t xml:space="preserve"> </w:t>
      </w:r>
      <w:r w:rsidRPr="002016C2">
        <w:t xml:space="preserve">Multi stage sampling techniques was adopted. All pharmaceutical companies </w:t>
      </w:r>
      <w:proofErr w:type="gramStart"/>
      <w:r w:rsidRPr="002016C2">
        <w:t>was</w:t>
      </w:r>
      <w:proofErr w:type="gramEnd"/>
      <w:r w:rsidRPr="002016C2">
        <w:t xml:space="preserve"> randomly selected first. Thereafter the staff of each selected company was stratified into production, marketing and finance department. Six (6) staff was drawn from the </w:t>
      </w:r>
      <w:proofErr w:type="gramStart"/>
      <w:r w:rsidRPr="002016C2">
        <w:t>thirty two</w:t>
      </w:r>
      <w:proofErr w:type="gramEnd"/>
      <w:r w:rsidRPr="002016C2">
        <w:t xml:space="preserve"> (32) selected pharmaceutical companies, making a total of a total</w:t>
      </w:r>
      <w:r w:rsidRPr="002016C2">
        <w:rPr>
          <w:spacing w:val="40"/>
        </w:rPr>
        <w:t xml:space="preserve"> </w:t>
      </w:r>
      <w:r w:rsidRPr="002016C2">
        <w:t xml:space="preserve">of One hundred and </w:t>
      </w:r>
      <w:proofErr w:type="gramStart"/>
      <w:r w:rsidRPr="002016C2">
        <w:t>ninety two</w:t>
      </w:r>
      <w:proofErr w:type="gramEnd"/>
      <w:r w:rsidRPr="002016C2">
        <w:t xml:space="preserve"> (192) respondents to whom copies a structured questionnaire was administered.</w:t>
      </w:r>
    </w:p>
    <w:p w14:paraId="39018786" w14:textId="77777777" w:rsidR="00791201" w:rsidRPr="002016C2" w:rsidRDefault="00791201" w:rsidP="002016C2">
      <w:pPr>
        <w:pStyle w:val="BodyText"/>
        <w:ind w:left="0"/>
      </w:pPr>
      <w:r w:rsidRPr="002016C2">
        <w:t xml:space="preserve">Descriptive statistics was used to </w:t>
      </w:r>
      <w:proofErr w:type="spellStart"/>
      <w:r w:rsidRPr="002016C2">
        <w:t>analyse</w:t>
      </w:r>
      <w:proofErr w:type="spellEnd"/>
      <w:r w:rsidRPr="002016C2">
        <w:t xml:space="preserve"> various Sales promotion methods in use by pharmaceutical</w:t>
      </w:r>
      <w:r w:rsidRPr="002016C2">
        <w:rPr>
          <w:spacing w:val="-1"/>
        </w:rPr>
        <w:t xml:space="preserve"> </w:t>
      </w:r>
      <w:r w:rsidRPr="002016C2">
        <w:t>firms</w:t>
      </w:r>
      <w:r w:rsidRPr="002016C2">
        <w:rPr>
          <w:spacing w:val="-1"/>
        </w:rPr>
        <w:t xml:space="preserve"> </w:t>
      </w:r>
      <w:r w:rsidRPr="002016C2">
        <w:t>in</w:t>
      </w:r>
      <w:r w:rsidRPr="002016C2">
        <w:rPr>
          <w:spacing w:val="-1"/>
        </w:rPr>
        <w:t xml:space="preserve"> </w:t>
      </w:r>
      <w:r w:rsidRPr="002016C2">
        <w:t>Lagos</w:t>
      </w:r>
      <w:r w:rsidRPr="002016C2">
        <w:rPr>
          <w:spacing w:val="-1"/>
        </w:rPr>
        <w:t xml:space="preserve"> </w:t>
      </w:r>
      <w:r w:rsidRPr="002016C2">
        <w:t>State,</w:t>
      </w:r>
      <w:r w:rsidRPr="002016C2">
        <w:rPr>
          <w:spacing w:val="-1"/>
        </w:rPr>
        <w:t xml:space="preserve"> </w:t>
      </w:r>
      <w:r w:rsidRPr="002016C2">
        <w:t>Nigeria.</w:t>
      </w:r>
      <w:r w:rsidRPr="002016C2">
        <w:rPr>
          <w:spacing w:val="40"/>
        </w:rPr>
        <w:t xml:space="preserve"> </w:t>
      </w:r>
      <w:r w:rsidRPr="002016C2">
        <w:t xml:space="preserve">To </w:t>
      </w:r>
      <w:proofErr w:type="spellStart"/>
      <w:r w:rsidRPr="002016C2">
        <w:t>analyse</w:t>
      </w:r>
      <w:proofErr w:type="spellEnd"/>
      <w:r w:rsidRPr="002016C2">
        <w:rPr>
          <w:spacing w:val="-2"/>
        </w:rPr>
        <w:t xml:space="preserve"> </w:t>
      </w:r>
      <w:r w:rsidRPr="002016C2">
        <w:t>the</w:t>
      </w:r>
      <w:r w:rsidRPr="002016C2">
        <w:rPr>
          <w:spacing w:val="-2"/>
        </w:rPr>
        <w:t xml:space="preserve"> </w:t>
      </w:r>
      <w:r w:rsidRPr="002016C2">
        <w:t>difference</w:t>
      </w:r>
      <w:r w:rsidRPr="002016C2">
        <w:rPr>
          <w:spacing w:val="-2"/>
        </w:rPr>
        <w:t xml:space="preserve"> </w:t>
      </w:r>
      <w:r w:rsidRPr="002016C2">
        <w:t>in the</w:t>
      </w:r>
      <w:r w:rsidRPr="002016C2">
        <w:rPr>
          <w:spacing w:val="-2"/>
        </w:rPr>
        <w:t xml:space="preserve"> </w:t>
      </w:r>
      <w:r w:rsidRPr="002016C2">
        <w:t>various</w:t>
      </w:r>
      <w:r w:rsidRPr="002016C2">
        <w:rPr>
          <w:spacing w:val="-1"/>
        </w:rPr>
        <w:t xml:space="preserve"> </w:t>
      </w:r>
      <w:r w:rsidRPr="002016C2">
        <w:t xml:space="preserve">factors influencing Sales promotion methods adoption by pharmaceutical products firms in Lagos state, Nigeria </w:t>
      </w:r>
      <w:proofErr w:type="gramStart"/>
      <w:r w:rsidRPr="002016C2">
        <w:t>were</w:t>
      </w:r>
      <w:proofErr w:type="gramEnd"/>
      <w:r w:rsidRPr="002016C2">
        <w:t xml:space="preserve"> approached using multiple regression.</w:t>
      </w:r>
    </w:p>
    <w:p w14:paraId="5DB1B60F" w14:textId="77777777" w:rsidR="002016C2" w:rsidRDefault="002016C2" w:rsidP="002016C2">
      <w:pPr>
        <w:pStyle w:val="Heading1"/>
        <w:ind w:left="0"/>
        <w:jc w:val="both"/>
        <w:rPr>
          <w:spacing w:val="-2"/>
          <w:sz w:val="24"/>
        </w:rPr>
      </w:pPr>
    </w:p>
    <w:p w14:paraId="765768D4" w14:textId="05A24AEC" w:rsidR="00791201" w:rsidRPr="002016C2" w:rsidRDefault="00791201" w:rsidP="002016C2">
      <w:pPr>
        <w:pStyle w:val="Heading1"/>
        <w:ind w:left="0"/>
        <w:jc w:val="both"/>
        <w:rPr>
          <w:sz w:val="24"/>
        </w:rPr>
      </w:pPr>
      <w:r w:rsidRPr="002016C2">
        <w:rPr>
          <w:spacing w:val="-2"/>
          <w:sz w:val="24"/>
        </w:rPr>
        <w:t>Results</w:t>
      </w:r>
    </w:p>
    <w:p w14:paraId="125D8906" w14:textId="77777777" w:rsidR="00791201" w:rsidRPr="002016C2" w:rsidRDefault="00791201" w:rsidP="002016C2">
      <w:pPr>
        <w:pStyle w:val="BodyText"/>
        <w:ind w:left="0"/>
      </w:pPr>
      <w:r w:rsidRPr="002016C2">
        <w:rPr>
          <w:b/>
        </w:rPr>
        <w:t>H</w:t>
      </w:r>
      <w:r w:rsidRPr="002016C2">
        <w:rPr>
          <w:b/>
          <w:vertAlign w:val="subscript"/>
        </w:rPr>
        <w:t>01</w:t>
      </w:r>
      <w:r w:rsidRPr="002016C2">
        <w:rPr>
          <w:b/>
        </w:rPr>
        <w:t xml:space="preserve">: </w:t>
      </w:r>
      <w:r w:rsidRPr="002016C2">
        <w:t>Sales promotion methods do not have any significant impact on sales performances of pharmaceutical firms in Lagos state, Nigeria</w:t>
      </w:r>
    </w:p>
    <w:p w14:paraId="295E7656" w14:textId="77777777" w:rsidR="00791201" w:rsidRPr="002016C2" w:rsidRDefault="00791201" w:rsidP="002016C2">
      <w:pPr>
        <w:pStyle w:val="Heading1"/>
        <w:ind w:left="0"/>
        <w:jc w:val="both"/>
        <w:rPr>
          <w:sz w:val="24"/>
        </w:rPr>
      </w:pPr>
      <w:r w:rsidRPr="002016C2">
        <w:rPr>
          <w:sz w:val="24"/>
        </w:rPr>
        <w:t>Table</w:t>
      </w:r>
      <w:r w:rsidRPr="002016C2">
        <w:rPr>
          <w:spacing w:val="-2"/>
          <w:sz w:val="24"/>
        </w:rPr>
        <w:t xml:space="preserve"> </w:t>
      </w:r>
      <w:r w:rsidRPr="002016C2">
        <w:rPr>
          <w:sz w:val="24"/>
        </w:rPr>
        <w:t>1a:</w:t>
      </w:r>
      <w:r w:rsidRPr="002016C2">
        <w:rPr>
          <w:spacing w:val="-2"/>
          <w:sz w:val="24"/>
        </w:rPr>
        <w:t xml:space="preserve"> </w:t>
      </w:r>
      <w:r w:rsidRPr="002016C2">
        <w:rPr>
          <w:sz w:val="24"/>
        </w:rPr>
        <w:t xml:space="preserve">Model </w:t>
      </w:r>
      <w:r w:rsidRPr="002016C2">
        <w:rPr>
          <w:spacing w:val="-2"/>
          <w:sz w:val="24"/>
        </w:rPr>
        <w:t>Summary</w:t>
      </w:r>
    </w:p>
    <w:tbl>
      <w:tblPr>
        <w:tblW w:w="0" w:type="auto"/>
        <w:tblInd w:w="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1001"/>
        <w:gridCol w:w="1066"/>
        <w:gridCol w:w="1440"/>
        <w:gridCol w:w="1440"/>
      </w:tblGrid>
      <w:tr w:rsidR="00791201" w:rsidRPr="002016C2" w14:paraId="1A1D4980" w14:textId="77777777" w:rsidTr="00194AAC">
        <w:trPr>
          <w:trHeight w:val="585"/>
        </w:trPr>
        <w:tc>
          <w:tcPr>
            <w:tcW w:w="720" w:type="dxa"/>
          </w:tcPr>
          <w:p w14:paraId="27EE7BD7" w14:textId="77777777" w:rsidR="00791201" w:rsidRPr="002016C2" w:rsidRDefault="00791201" w:rsidP="002016C2">
            <w:pPr>
              <w:pStyle w:val="TableParagraph"/>
              <w:spacing w:before="0"/>
              <w:rPr>
                <w:b/>
                <w:sz w:val="24"/>
                <w:szCs w:val="24"/>
              </w:rPr>
            </w:pPr>
          </w:p>
          <w:p w14:paraId="03119C3C" w14:textId="77777777" w:rsidR="00791201" w:rsidRPr="002016C2" w:rsidRDefault="00791201" w:rsidP="002016C2">
            <w:pPr>
              <w:pStyle w:val="TableParagraph"/>
              <w:spacing w:before="0"/>
              <w:rPr>
                <w:sz w:val="24"/>
                <w:szCs w:val="24"/>
              </w:rPr>
            </w:pPr>
            <w:r w:rsidRPr="002016C2">
              <w:rPr>
                <w:spacing w:val="-2"/>
                <w:sz w:val="24"/>
                <w:szCs w:val="24"/>
              </w:rPr>
              <w:t>Model</w:t>
            </w:r>
          </w:p>
        </w:tc>
        <w:tc>
          <w:tcPr>
            <w:tcW w:w="1001" w:type="dxa"/>
            <w:tcBorders>
              <w:bottom w:val="single" w:sz="36" w:space="0" w:color="000000"/>
              <w:right w:val="single" w:sz="8" w:space="0" w:color="000000"/>
            </w:tcBorders>
          </w:tcPr>
          <w:p w14:paraId="55A354F4" w14:textId="77777777" w:rsidR="00791201" w:rsidRPr="002016C2" w:rsidRDefault="00791201" w:rsidP="002016C2">
            <w:pPr>
              <w:pStyle w:val="TableParagraph"/>
              <w:spacing w:before="0"/>
              <w:rPr>
                <w:b/>
                <w:sz w:val="24"/>
                <w:szCs w:val="24"/>
              </w:rPr>
            </w:pPr>
          </w:p>
          <w:p w14:paraId="75FF0675" w14:textId="77777777" w:rsidR="00791201" w:rsidRPr="002016C2" w:rsidRDefault="00791201" w:rsidP="002016C2">
            <w:pPr>
              <w:pStyle w:val="TableParagraph"/>
              <w:spacing w:before="0"/>
              <w:jc w:val="center"/>
              <w:rPr>
                <w:sz w:val="24"/>
                <w:szCs w:val="24"/>
              </w:rPr>
            </w:pPr>
            <w:r w:rsidRPr="002016C2">
              <w:rPr>
                <w:spacing w:val="-10"/>
                <w:sz w:val="24"/>
                <w:szCs w:val="24"/>
              </w:rPr>
              <w:t>R</w:t>
            </w:r>
          </w:p>
        </w:tc>
        <w:tc>
          <w:tcPr>
            <w:tcW w:w="1066" w:type="dxa"/>
            <w:tcBorders>
              <w:left w:val="single" w:sz="8" w:space="0" w:color="000000"/>
              <w:right w:val="single" w:sz="8" w:space="0" w:color="000000"/>
            </w:tcBorders>
          </w:tcPr>
          <w:p w14:paraId="53A7A3F9" w14:textId="77777777" w:rsidR="00791201" w:rsidRPr="002016C2" w:rsidRDefault="00791201" w:rsidP="002016C2">
            <w:pPr>
              <w:pStyle w:val="TableParagraph"/>
              <w:spacing w:before="0"/>
              <w:rPr>
                <w:b/>
                <w:sz w:val="24"/>
                <w:szCs w:val="24"/>
              </w:rPr>
            </w:pPr>
          </w:p>
          <w:p w14:paraId="614A6FD5" w14:textId="77777777" w:rsidR="00791201" w:rsidRPr="002016C2" w:rsidRDefault="00791201" w:rsidP="002016C2">
            <w:pPr>
              <w:pStyle w:val="TableParagraph"/>
              <w:spacing w:before="0"/>
              <w:jc w:val="right"/>
              <w:rPr>
                <w:sz w:val="24"/>
                <w:szCs w:val="24"/>
              </w:rPr>
            </w:pPr>
            <w:r w:rsidRPr="002016C2">
              <w:rPr>
                <w:sz w:val="24"/>
                <w:szCs w:val="24"/>
              </w:rPr>
              <w:t xml:space="preserve">R </w:t>
            </w:r>
            <w:r w:rsidRPr="002016C2">
              <w:rPr>
                <w:spacing w:val="-2"/>
                <w:sz w:val="24"/>
                <w:szCs w:val="24"/>
              </w:rPr>
              <w:t>Square</w:t>
            </w:r>
          </w:p>
        </w:tc>
        <w:tc>
          <w:tcPr>
            <w:tcW w:w="1440" w:type="dxa"/>
            <w:tcBorders>
              <w:left w:val="single" w:sz="8" w:space="0" w:color="000000"/>
              <w:right w:val="single" w:sz="8" w:space="0" w:color="000000"/>
            </w:tcBorders>
          </w:tcPr>
          <w:p w14:paraId="7FB11930" w14:textId="77777777" w:rsidR="00791201" w:rsidRPr="002016C2" w:rsidRDefault="00791201" w:rsidP="002016C2">
            <w:pPr>
              <w:pStyle w:val="TableParagraph"/>
              <w:spacing w:before="0"/>
              <w:ind w:hanging="209"/>
              <w:rPr>
                <w:sz w:val="24"/>
                <w:szCs w:val="24"/>
              </w:rPr>
            </w:pPr>
            <w:r w:rsidRPr="002016C2">
              <w:rPr>
                <w:sz w:val="24"/>
                <w:szCs w:val="24"/>
              </w:rPr>
              <w:t>Adjusted</w:t>
            </w:r>
            <w:r w:rsidRPr="002016C2">
              <w:rPr>
                <w:spacing w:val="-15"/>
                <w:sz w:val="24"/>
                <w:szCs w:val="24"/>
              </w:rPr>
              <w:t xml:space="preserve"> </w:t>
            </w:r>
            <w:r w:rsidRPr="002016C2">
              <w:rPr>
                <w:sz w:val="24"/>
                <w:szCs w:val="24"/>
              </w:rPr>
              <w:t xml:space="preserve">R </w:t>
            </w:r>
            <w:r w:rsidRPr="002016C2">
              <w:rPr>
                <w:spacing w:val="-2"/>
                <w:sz w:val="24"/>
                <w:szCs w:val="24"/>
              </w:rPr>
              <w:t>Square</w:t>
            </w:r>
          </w:p>
        </w:tc>
        <w:tc>
          <w:tcPr>
            <w:tcW w:w="1440" w:type="dxa"/>
            <w:tcBorders>
              <w:left w:val="single" w:sz="8" w:space="0" w:color="000000"/>
            </w:tcBorders>
          </w:tcPr>
          <w:p w14:paraId="48204C56" w14:textId="77777777" w:rsidR="00791201" w:rsidRPr="002016C2" w:rsidRDefault="00791201" w:rsidP="002016C2">
            <w:pPr>
              <w:pStyle w:val="TableParagraph"/>
              <w:spacing w:before="0"/>
              <w:ind w:hanging="8"/>
              <w:rPr>
                <w:sz w:val="24"/>
                <w:szCs w:val="24"/>
              </w:rPr>
            </w:pPr>
            <w:r w:rsidRPr="002016C2">
              <w:rPr>
                <w:sz w:val="24"/>
                <w:szCs w:val="24"/>
              </w:rPr>
              <w:t>Std.</w:t>
            </w:r>
            <w:r w:rsidRPr="002016C2">
              <w:rPr>
                <w:spacing w:val="-15"/>
                <w:sz w:val="24"/>
                <w:szCs w:val="24"/>
              </w:rPr>
              <w:t xml:space="preserve"> </w:t>
            </w:r>
            <w:r w:rsidRPr="002016C2">
              <w:rPr>
                <w:sz w:val="24"/>
                <w:szCs w:val="24"/>
              </w:rPr>
              <w:t>Error</w:t>
            </w:r>
            <w:r w:rsidRPr="002016C2">
              <w:rPr>
                <w:spacing w:val="-15"/>
                <w:sz w:val="24"/>
                <w:szCs w:val="24"/>
              </w:rPr>
              <w:t xml:space="preserve"> </w:t>
            </w:r>
            <w:r w:rsidRPr="002016C2">
              <w:rPr>
                <w:sz w:val="24"/>
                <w:szCs w:val="24"/>
              </w:rPr>
              <w:t xml:space="preserve">of the </w:t>
            </w:r>
            <w:r w:rsidRPr="002016C2">
              <w:rPr>
                <w:spacing w:val="-2"/>
                <w:sz w:val="24"/>
                <w:szCs w:val="24"/>
              </w:rPr>
              <w:t>Estimate</w:t>
            </w:r>
          </w:p>
        </w:tc>
      </w:tr>
      <w:tr w:rsidR="00791201" w:rsidRPr="002016C2" w14:paraId="176B06DF" w14:textId="77777777" w:rsidTr="00194AAC">
        <w:trPr>
          <w:trHeight w:val="309"/>
        </w:trPr>
        <w:tc>
          <w:tcPr>
            <w:tcW w:w="720" w:type="dxa"/>
          </w:tcPr>
          <w:p w14:paraId="70996733" w14:textId="77777777" w:rsidR="00791201" w:rsidRPr="002016C2" w:rsidRDefault="00791201" w:rsidP="002016C2">
            <w:pPr>
              <w:pStyle w:val="TableParagraph"/>
              <w:spacing w:before="0"/>
              <w:rPr>
                <w:sz w:val="24"/>
                <w:szCs w:val="24"/>
              </w:rPr>
            </w:pPr>
            <w:r w:rsidRPr="002016C2">
              <w:rPr>
                <w:spacing w:val="-10"/>
                <w:sz w:val="24"/>
                <w:szCs w:val="24"/>
              </w:rPr>
              <w:t>1</w:t>
            </w:r>
          </w:p>
        </w:tc>
        <w:tc>
          <w:tcPr>
            <w:tcW w:w="1001" w:type="dxa"/>
            <w:tcBorders>
              <w:top w:val="single" w:sz="36" w:space="0" w:color="000000"/>
              <w:right w:val="single" w:sz="8" w:space="0" w:color="000000"/>
            </w:tcBorders>
          </w:tcPr>
          <w:p w14:paraId="4818F61B" w14:textId="77777777" w:rsidR="00791201" w:rsidRPr="002016C2" w:rsidRDefault="00791201" w:rsidP="002016C2">
            <w:pPr>
              <w:pStyle w:val="TableParagraph"/>
              <w:spacing w:before="0"/>
              <w:rPr>
                <w:sz w:val="24"/>
                <w:szCs w:val="24"/>
              </w:rPr>
            </w:pPr>
            <w:r w:rsidRPr="002016C2">
              <w:rPr>
                <w:spacing w:val="-2"/>
                <w:sz w:val="24"/>
                <w:szCs w:val="24"/>
              </w:rPr>
              <w:t>.862</w:t>
            </w:r>
            <w:r w:rsidRPr="002016C2">
              <w:rPr>
                <w:spacing w:val="-2"/>
                <w:sz w:val="24"/>
                <w:szCs w:val="24"/>
                <w:vertAlign w:val="superscript"/>
              </w:rPr>
              <w:t>a</w:t>
            </w:r>
          </w:p>
        </w:tc>
        <w:tc>
          <w:tcPr>
            <w:tcW w:w="1066" w:type="dxa"/>
            <w:tcBorders>
              <w:left w:val="single" w:sz="8" w:space="0" w:color="000000"/>
              <w:right w:val="single" w:sz="8" w:space="0" w:color="000000"/>
            </w:tcBorders>
          </w:tcPr>
          <w:p w14:paraId="00A636EA" w14:textId="77777777" w:rsidR="00791201" w:rsidRPr="002016C2" w:rsidRDefault="00791201" w:rsidP="002016C2">
            <w:pPr>
              <w:pStyle w:val="TableParagraph"/>
              <w:spacing w:before="0"/>
              <w:jc w:val="right"/>
              <w:rPr>
                <w:sz w:val="24"/>
                <w:szCs w:val="24"/>
              </w:rPr>
            </w:pPr>
            <w:r w:rsidRPr="002016C2">
              <w:rPr>
                <w:spacing w:val="-4"/>
                <w:sz w:val="24"/>
                <w:szCs w:val="24"/>
              </w:rPr>
              <w:t>.726</w:t>
            </w:r>
          </w:p>
        </w:tc>
        <w:tc>
          <w:tcPr>
            <w:tcW w:w="1440" w:type="dxa"/>
            <w:tcBorders>
              <w:left w:val="single" w:sz="8" w:space="0" w:color="000000"/>
              <w:right w:val="single" w:sz="8" w:space="0" w:color="000000"/>
            </w:tcBorders>
          </w:tcPr>
          <w:p w14:paraId="03955EF7" w14:textId="77777777" w:rsidR="00791201" w:rsidRPr="002016C2" w:rsidRDefault="00791201" w:rsidP="002016C2">
            <w:pPr>
              <w:pStyle w:val="TableParagraph"/>
              <w:spacing w:before="0"/>
              <w:jc w:val="right"/>
              <w:rPr>
                <w:sz w:val="24"/>
                <w:szCs w:val="24"/>
              </w:rPr>
            </w:pPr>
            <w:r w:rsidRPr="002016C2">
              <w:rPr>
                <w:spacing w:val="-4"/>
                <w:sz w:val="24"/>
                <w:szCs w:val="24"/>
              </w:rPr>
              <w:t>.621</w:t>
            </w:r>
          </w:p>
        </w:tc>
        <w:tc>
          <w:tcPr>
            <w:tcW w:w="1440" w:type="dxa"/>
            <w:tcBorders>
              <w:left w:val="single" w:sz="8" w:space="0" w:color="000000"/>
            </w:tcBorders>
          </w:tcPr>
          <w:p w14:paraId="1468E6CD" w14:textId="77777777" w:rsidR="00791201" w:rsidRPr="002016C2" w:rsidRDefault="00791201" w:rsidP="002016C2">
            <w:pPr>
              <w:pStyle w:val="TableParagraph"/>
              <w:spacing w:before="0"/>
              <w:rPr>
                <w:sz w:val="24"/>
                <w:szCs w:val="24"/>
              </w:rPr>
            </w:pPr>
            <w:r w:rsidRPr="002016C2">
              <w:rPr>
                <w:spacing w:val="-2"/>
                <w:sz w:val="24"/>
                <w:szCs w:val="24"/>
              </w:rPr>
              <w:t>.38139</w:t>
            </w:r>
          </w:p>
        </w:tc>
      </w:tr>
    </w:tbl>
    <w:p w14:paraId="7FF35CA6" w14:textId="77777777" w:rsidR="00791201" w:rsidRPr="002016C2" w:rsidRDefault="00791201" w:rsidP="002016C2">
      <w:pPr>
        <w:pStyle w:val="ListParagraph"/>
        <w:widowControl w:val="0"/>
        <w:numPr>
          <w:ilvl w:val="0"/>
          <w:numId w:val="4"/>
        </w:numPr>
        <w:tabs>
          <w:tab w:val="left" w:pos="248"/>
        </w:tabs>
        <w:autoSpaceDE w:val="0"/>
        <w:autoSpaceDN w:val="0"/>
        <w:spacing w:after="0" w:line="240" w:lineRule="auto"/>
        <w:ind w:left="0" w:firstLine="0"/>
        <w:contextualSpacing w:val="0"/>
        <w:rPr>
          <w:szCs w:val="24"/>
        </w:rPr>
      </w:pPr>
      <w:r w:rsidRPr="002016C2">
        <w:rPr>
          <w:szCs w:val="24"/>
        </w:rPr>
        <w:t>Predictors:</w:t>
      </w:r>
      <w:r w:rsidRPr="002016C2">
        <w:rPr>
          <w:spacing w:val="-5"/>
          <w:szCs w:val="24"/>
        </w:rPr>
        <w:t xml:space="preserve"> </w:t>
      </w:r>
      <w:r w:rsidRPr="002016C2">
        <w:rPr>
          <w:szCs w:val="24"/>
        </w:rPr>
        <w:t>(Constant),</w:t>
      </w:r>
      <w:r w:rsidRPr="002016C2">
        <w:rPr>
          <w:spacing w:val="-4"/>
          <w:szCs w:val="24"/>
        </w:rPr>
        <w:t xml:space="preserve"> </w:t>
      </w:r>
      <w:r w:rsidRPr="002016C2">
        <w:rPr>
          <w:szCs w:val="24"/>
        </w:rPr>
        <w:t>Discounts</w:t>
      </w:r>
      <w:r w:rsidRPr="002016C2">
        <w:rPr>
          <w:spacing w:val="-5"/>
          <w:szCs w:val="24"/>
        </w:rPr>
        <w:t xml:space="preserve"> </w:t>
      </w:r>
      <w:r w:rsidRPr="002016C2">
        <w:rPr>
          <w:szCs w:val="24"/>
        </w:rPr>
        <w:t>rate,</w:t>
      </w:r>
      <w:r w:rsidRPr="002016C2">
        <w:rPr>
          <w:spacing w:val="-5"/>
          <w:szCs w:val="24"/>
        </w:rPr>
        <w:t xml:space="preserve"> </w:t>
      </w:r>
      <w:r w:rsidRPr="002016C2">
        <w:rPr>
          <w:szCs w:val="24"/>
        </w:rPr>
        <w:t>Demonstrations,</w:t>
      </w:r>
      <w:r w:rsidRPr="002016C2">
        <w:rPr>
          <w:spacing w:val="-5"/>
          <w:szCs w:val="24"/>
        </w:rPr>
        <w:t xml:space="preserve"> </w:t>
      </w:r>
      <w:r w:rsidRPr="002016C2">
        <w:rPr>
          <w:szCs w:val="24"/>
        </w:rPr>
        <w:t>Free</w:t>
      </w:r>
      <w:r w:rsidRPr="002016C2">
        <w:rPr>
          <w:spacing w:val="-6"/>
          <w:szCs w:val="24"/>
        </w:rPr>
        <w:t xml:space="preserve"> </w:t>
      </w:r>
      <w:r w:rsidRPr="002016C2">
        <w:rPr>
          <w:szCs w:val="24"/>
        </w:rPr>
        <w:t>samples</w:t>
      </w:r>
      <w:r w:rsidRPr="002016C2">
        <w:rPr>
          <w:spacing w:val="-5"/>
          <w:szCs w:val="24"/>
        </w:rPr>
        <w:t xml:space="preserve"> </w:t>
      </w:r>
      <w:r w:rsidRPr="002016C2">
        <w:rPr>
          <w:szCs w:val="24"/>
        </w:rPr>
        <w:t>and</w:t>
      </w:r>
      <w:r w:rsidRPr="002016C2">
        <w:rPr>
          <w:spacing w:val="-3"/>
          <w:szCs w:val="24"/>
        </w:rPr>
        <w:t xml:space="preserve"> </w:t>
      </w:r>
      <w:r w:rsidRPr="002016C2">
        <w:rPr>
          <w:szCs w:val="24"/>
        </w:rPr>
        <w:t>bonuses,</w:t>
      </w:r>
      <w:r w:rsidRPr="002016C2">
        <w:rPr>
          <w:spacing w:val="-3"/>
          <w:szCs w:val="24"/>
        </w:rPr>
        <w:t xml:space="preserve"> </w:t>
      </w:r>
      <w:r w:rsidRPr="002016C2">
        <w:rPr>
          <w:szCs w:val="24"/>
        </w:rPr>
        <w:t>Loyalty programs Discount offers, Premium, Innovation, Social media show</w:t>
      </w:r>
    </w:p>
    <w:p w14:paraId="3636552E" w14:textId="77777777" w:rsidR="00791201" w:rsidRPr="002016C2" w:rsidRDefault="00791201" w:rsidP="002016C2">
      <w:pPr>
        <w:pStyle w:val="ListParagraph"/>
        <w:spacing w:after="0" w:line="240" w:lineRule="auto"/>
        <w:ind w:left="0"/>
        <w:rPr>
          <w:szCs w:val="24"/>
        </w:rPr>
        <w:sectPr w:rsidR="00791201" w:rsidRPr="002016C2" w:rsidSect="00791201">
          <w:pgSz w:w="11910" w:h="16840"/>
          <w:pgMar w:top="1340" w:right="992" w:bottom="1260" w:left="1417" w:header="0" w:footer="1067" w:gutter="0"/>
          <w:cols w:space="720"/>
        </w:sectPr>
      </w:pPr>
    </w:p>
    <w:p w14:paraId="5D6EA1F2" w14:textId="77777777" w:rsidR="00791201" w:rsidRPr="002016C2" w:rsidRDefault="00791201" w:rsidP="002016C2">
      <w:pPr>
        <w:pStyle w:val="Heading1"/>
        <w:ind w:left="0"/>
        <w:jc w:val="both"/>
        <w:rPr>
          <w:sz w:val="24"/>
        </w:rPr>
      </w:pPr>
      <w:r w:rsidRPr="002016C2">
        <w:rPr>
          <w:sz w:val="24"/>
        </w:rPr>
        <w:lastRenderedPageBreak/>
        <w:t>Table</w:t>
      </w:r>
      <w:r w:rsidRPr="002016C2">
        <w:rPr>
          <w:spacing w:val="-1"/>
          <w:sz w:val="24"/>
        </w:rPr>
        <w:t xml:space="preserve"> </w:t>
      </w:r>
      <w:r w:rsidRPr="002016C2">
        <w:rPr>
          <w:sz w:val="24"/>
        </w:rPr>
        <w:t>1b:</w:t>
      </w:r>
      <w:r w:rsidRPr="002016C2">
        <w:rPr>
          <w:spacing w:val="-1"/>
          <w:sz w:val="24"/>
        </w:rPr>
        <w:t xml:space="preserve"> </w:t>
      </w:r>
      <w:proofErr w:type="spellStart"/>
      <w:r w:rsidRPr="002016C2">
        <w:rPr>
          <w:spacing w:val="-2"/>
          <w:sz w:val="24"/>
        </w:rPr>
        <w:t>ANOVA</w:t>
      </w:r>
      <w:r w:rsidRPr="002016C2">
        <w:rPr>
          <w:spacing w:val="-2"/>
          <w:sz w:val="24"/>
          <w:vertAlign w:val="superscript"/>
        </w:rPr>
        <w:t>b</w:t>
      </w:r>
      <w:proofErr w:type="spellEnd"/>
    </w:p>
    <w:tbl>
      <w:tblPr>
        <w:tblW w:w="0" w:type="auto"/>
        <w:tblInd w:w="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51"/>
        <w:gridCol w:w="1529"/>
        <w:gridCol w:w="1441"/>
        <w:gridCol w:w="999"/>
        <w:gridCol w:w="1383"/>
        <w:gridCol w:w="1001"/>
        <w:gridCol w:w="999"/>
      </w:tblGrid>
      <w:tr w:rsidR="00791201" w:rsidRPr="002016C2" w14:paraId="44572503" w14:textId="77777777" w:rsidTr="00194AAC">
        <w:trPr>
          <w:trHeight w:val="585"/>
        </w:trPr>
        <w:tc>
          <w:tcPr>
            <w:tcW w:w="1980" w:type="dxa"/>
            <w:gridSpan w:val="2"/>
          </w:tcPr>
          <w:p w14:paraId="7847B1C1" w14:textId="77777777" w:rsidR="00791201" w:rsidRPr="002016C2" w:rsidRDefault="00791201" w:rsidP="002016C2">
            <w:pPr>
              <w:pStyle w:val="TableParagraph"/>
              <w:spacing w:before="0"/>
              <w:rPr>
                <w:b/>
                <w:sz w:val="24"/>
                <w:szCs w:val="24"/>
              </w:rPr>
            </w:pPr>
          </w:p>
          <w:p w14:paraId="717B2814" w14:textId="77777777" w:rsidR="00791201" w:rsidRPr="002016C2" w:rsidRDefault="00791201" w:rsidP="002016C2">
            <w:pPr>
              <w:pStyle w:val="TableParagraph"/>
              <w:spacing w:before="0"/>
              <w:rPr>
                <w:sz w:val="24"/>
                <w:szCs w:val="24"/>
              </w:rPr>
            </w:pPr>
            <w:r w:rsidRPr="002016C2">
              <w:rPr>
                <w:spacing w:val="-2"/>
                <w:sz w:val="24"/>
                <w:szCs w:val="24"/>
              </w:rPr>
              <w:t>Model</w:t>
            </w:r>
          </w:p>
        </w:tc>
        <w:tc>
          <w:tcPr>
            <w:tcW w:w="1441" w:type="dxa"/>
            <w:tcBorders>
              <w:right w:val="single" w:sz="8" w:space="0" w:color="000000"/>
            </w:tcBorders>
          </w:tcPr>
          <w:p w14:paraId="1CBD87EC" w14:textId="77777777" w:rsidR="00791201" w:rsidRPr="002016C2" w:rsidRDefault="00791201" w:rsidP="002016C2">
            <w:pPr>
              <w:pStyle w:val="TableParagraph"/>
              <w:spacing w:before="0"/>
              <w:ind w:firstLine="28"/>
              <w:rPr>
                <w:sz w:val="24"/>
                <w:szCs w:val="24"/>
              </w:rPr>
            </w:pPr>
            <w:r w:rsidRPr="002016C2">
              <w:rPr>
                <w:sz w:val="24"/>
                <w:szCs w:val="24"/>
              </w:rPr>
              <w:t>Sum</w:t>
            </w:r>
            <w:r w:rsidRPr="002016C2">
              <w:rPr>
                <w:spacing w:val="-8"/>
                <w:sz w:val="24"/>
                <w:szCs w:val="24"/>
              </w:rPr>
              <w:t xml:space="preserve"> </w:t>
            </w:r>
            <w:r w:rsidRPr="002016C2">
              <w:rPr>
                <w:sz w:val="24"/>
                <w:szCs w:val="24"/>
              </w:rPr>
              <w:t xml:space="preserve">of </w:t>
            </w:r>
            <w:r w:rsidRPr="002016C2">
              <w:rPr>
                <w:spacing w:val="-2"/>
                <w:sz w:val="24"/>
                <w:szCs w:val="24"/>
              </w:rPr>
              <w:t>Squares</w:t>
            </w:r>
          </w:p>
        </w:tc>
        <w:tc>
          <w:tcPr>
            <w:tcW w:w="999" w:type="dxa"/>
            <w:tcBorders>
              <w:left w:val="single" w:sz="8" w:space="0" w:color="000000"/>
              <w:right w:val="single" w:sz="8" w:space="0" w:color="000000"/>
            </w:tcBorders>
          </w:tcPr>
          <w:p w14:paraId="2E141791" w14:textId="77777777" w:rsidR="00791201" w:rsidRPr="002016C2" w:rsidRDefault="00791201" w:rsidP="002016C2">
            <w:pPr>
              <w:pStyle w:val="TableParagraph"/>
              <w:spacing w:before="0"/>
              <w:rPr>
                <w:b/>
                <w:sz w:val="24"/>
                <w:szCs w:val="24"/>
              </w:rPr>
            </w:pPr>
          </w:p>
          <w:p w14:paraId="53D8DD4E" w14:textId="77777777" w:rsidR="00791201" w:rsidRPr="002016C2" w:rsidRDefault="00791201" w:rsidP="002016C2">
            <w:pPr>
              <w:pStyle w:val="TableParagraph"/>
              <w:spacing w:before="0"/>
              <w:jc w:val="center"/>
              <w:rPr>
                <w:sz w:val="24"/>
                <w:szCs w:val="24"/>
              </w:rPr>
            </w:pPr>
            <w:proofErr w:type="spellStart"/>
            <w:r w:rsidRPr="002016C2">
              <w:rPr>
                <w:spacing w:val="-5"/>
                <w:sz w:val="24"/>
                <w:szCs w:val="24"/>
              </w:rPr>
              <w:t>df</w:t>
            </w:r>
            <w:proofErr w:type="spellEnd"/>
          </w:p>
        </w:tc>
        <w:tc>
          <w:tcPr>
            <w:tcW w:w="1383" w:type="dxa"/>
            <w:tcBorders>
              <w:left w:val="single" w:sz="8" w:space="0" w:color="000000"/>
              <w:right w:val="single" w:sz="8" w:space="0" w:color="000000"/>
            </w:tcBorders>
          </w:tcPr>
          <w:p w14:paraId="41AEEC0D" w14:textId="77777777" w:rsidR="00791201" w:rsidRPr="002016C2" w:rsidRDefault="00791201" w:rsidP="002016C2">
            <w:pPr>
              <w:pStyle w:val="TableParagraph"/>
              <w:spacing w:before="0"/>
              <w:rPr>
                <w:b/>
                <w:sz w:val="24"/>
                <w:szCs w:val="24"/>
              </w:rPr>
            </w:pPr>
          </w:p>
          <w:p w14:paraId="6EA28C15" w14:textId="77777777" w:rsidR="00791201" w:rsidRPr="002016C2" w:rsidRDefault="00791201" w:rsidP="002016C2">
            <w:pPr>
              <w:pStyle w:val="TableParagraph"/>
              <w:spacing w:before="0"/>
              <w:jc w:val="right"/>
              <w:rPr>
                <w:sz w:val="24"/>
                <w:szCs w:val="24"/>
              </w:rPr>
            </w:pPr>
            <w:r w:rsidRPr="002016C2">
              <w:rPr>
                <w:sz w:val="24"/>
                <w:szCs w:val="24"/>
              </w:rPr>
              <w:t>Mean</w:t>
            </w:r>
            <w:r w:rsidRPr="002016C2">
              <w:rPr>
                <w:spacing w:val="-2"/>
                <w:sz w:val="24"/>
                <w:szCs w:val="24"/>
              </w:rPr>
              <w:t xml:space="preserve"> Square</w:t>
            </w:r>
          </w:p>
        </w:tc>
        <w:tc>
          <w:tcPr>
            <w:tcW w:w="1001" w:type="dxa"/>
            <w:tcBorders>
              <w:left w:val="single" w:sz="8" w:space="0" w:color="000000"/>
              <w:right w:val="single" w:sz="8" w:space="0" w:color="000000"/>
            </w:tcBorders>
          </w:tcPr>
          <w:p w14:paraId="6CE4E7E7" w14:textId="77777777" w:rsidR="00791201" w:rsidRPr="002016C2" w:rsidRDefault="00791201" w:rsidP="002016C2">
            <w:pPr>
              <w:pStyle w:val="TableParagraph"/>
              <w:spacing w:before="0"/>
              <w:rPr>
                <w:b/>
                <w:sz w:val="24"/>
                <w:szCs w:val="24"/>
              </w:rPr>
            </w:pPr>
          </w:p>
          <w:p w14:paraId="24A186E0" w14:textId="77777777" w:rsidR="00791201" w:rsidRPr="002016C2" w:rsidRDefault="00791201" w:rsidP="002016C2">
            <w:pPr>
              <w:pStyle w:val="TableParagraph"/>
              <w:spacing w:before="0"/>
              <w:jc w:val="center"/>
              <w:rPr>
                <w:sz w:val="24"/>
                <w:szCs w:val="24"/>
              </w:rPr>
            </w:pPr>
            <w:r w:rsidRPr="002016C2">
              <w:rPr>
                <w:spacing w:val="-10"/>
                <w:sz w:val="24"/>
                <w:szCs w:val="24"/>
              </w:rPr>
              <w:t>F</w:t>
            </w:r>
          </w:p>
        </w:tc>
        <w:tc>
          <w:tcPr>
            <w:tcW w:w="999" w:type="dxa"/>
            <w:tcBorders>
              <w:left w:val="single" w:sz="8" w:space="0" w:color="000000"/>
              <w:bottom w:val="single" w:sz="36" w:space="0" w:color="000000"/>
            </w:tcBorders>
          </w:tcPr>
          <w:p w14:paraId="63BFFFE3" w14:textId="77777777" w:rsidR="00791201" w:rsidRPr="002016C2" w:rsidRDefault="00791201" w:rsidP="002016C2">
            <w:pPr>
              <w:pStyle w:val="TableParagraph"/>
              <w:spacing w:before="0"/>
              <w:rPr>
                <w:b/>
                <w:sz w:val="24"/>
                <w:szCs w:val="24"/>
              </w:rPr>
            </w:pPr>
          </w:p>
          <w:p w14:paraId="57C8905D" w14:textId="77777777" w:rsidR="00791201" w:rsidRPr="002016C2" w:rsidRDefault="00791201" w:rsidP="002016C2">
            <w:pPr>
              <w:pStyle w:val="TableParagraph"/>
              <w:spacing w:before="0"/>
              <w:rPr>
                <w:sz w:val="24"/>
                <w:szCs w:val="24"/>
              </w:rPr>
            </w:pPr>
            <w:r w:rsidRPr="002016C2">
              <w:rPr>
                <w:spacing w:val="-4"/>
                <w:sz w:val="24"/>
                <w:szCs w:val="24"/>
              </w:rPr>
              <w:t>Sig.</w:t>
            </w:r>
          </w:p>
        </w:tc>
      </w:tr>
      <w:tr w:rsidR="00791201" w:rsidRPr="002016C2" w14:paraId="26395353" w14:textId="77777777" w:rsidTr="00194AAC">
        <w:trPr>
          <w:trHeight w:val="306"/>
        </w:trPr>
        <w:tc>
          <w:tcPr>
            <w:tcW w:w="451" w:type="dxa"/>
            <w:tcBorders>
              <w:bottom w:val="nil"/>
              <w:right w:val="nil"/>
            </w:tcBorders>
          </w:tcPr>
          <w:p w14:paraId="5E33CD23" w14:textId="77777777" w:rsidR="00791201" w:rsidRPr="002016C2" w:rsidRDefault="00791201" w:rsidP="002016C2">
            <w:pPr>
              <w:pStyle w:val="TableParagraph"/>
              <w:spacing w:before="0"/>
              <w:rPr>
                <w:sz w:val="24"/>
                <w:szCs w:val="24"/>
              </w:rPr>
            </w:pPr>
            <w:r w:rsidRPr="002016C2">
              <w:rPr>
                <w:spacing w:val="-10"/>
                <w:sz w:val="24"/>
                <w:szCs w:val="24"/>
              </w:rPr>
              <w:t>1</w:t>
            </w:r>
          </w:p>
        </w:tc>
        <w:tc>
          <w:tcPr>
            <w:tcW w:w="1529" w:type="dxa"/>
            <w:tcBorders>
              <w:left w:val="nil"/>
              <w:bottom w:val="nil"/>
            </w:tcBorders>
          </w:tcPr>
          <w:p w14:paraId="0451AAE2" w14:textId="77777777" w:rsidR="00791201" w:rsidRPr="002016C2" w:rsidRDefault="00791201" w:rsidP="002016C2">
            <w:pPr>
              <w:pStyle w:val="TableParagraph"/>
              <w:spacing w:before="0"/>
              <w:rPr>
                <w:sz w:val="24"/>
                <w:szCs w:val="24"/>
              </w:rPr>
            </w:pPr>
            <w:r w:rsidRPr="002016C2">
              <w:rPr>
                <w:spacing w:val="-2"/>
                <w:sz w:val="24"/>
                <w:szCs w:val="24"/>
              </w:rPr>
              <w:t>Regression</w:t>
            </w:r>
          </w:p>
        </w:tc>
        <w:tc>
          <w:tcPr>
            <w:tcW w:w="1441" w:type="dxa"/>
            <w:tcBorders>
              <w:bottom w:val="nil"/>
              <w:right w:val="single" w:sz="8" w:space="0" w:color="000000"/>
            </w:tcBorders>
          </w:tcPr>
          <w:p w14:paraId="4C155A8C" w14:textId="77777777" w:rsidR="00791201" w:rsidRPr="002016C2" w:rsidRDefault="00791201" w:rsidP="002016C2">
            <w:pPr>
              <w:pStyle w:val="TableParagraph"/>
              <w:spacing w:before="0"/>
              <w:jc w:val="right"/>
              <w:rPr>
                <w:sz w:val="24"/>
                <w:szCs w:val="24"/>
              </w:rPr>
            </w:pPr>
            <w:r w:rsidRPr="002016C2">
              <w:rPr>
                <w:spacing w:val="-2"/>
                <w:sz w:val="24"/>
                <w:szCs w:val="24"/>
              </w:rPr>
              <w:t>210.393</w:t>
            </w:r>
          </w:p>
        </w:tc>
        <w:tc>
          <w:tcPr>
            <w:tcW w:w="999" w:type="dxa"/>
            <w:tcBorders>
              <w:left w:val="single" w:sz="8" w:space="0" w:color="000000"/>
              <w:bottom w:val="nil"/>
              <w:right w:val="single" w:sz="8" w:space="0" w:color="000000"/>
            </w:tcBorders>
          </w:tcPr>
          <w:p w14:paraId="6A3F7A68" w14:textId="77777777" w:rsidR="00791201" w:rsidRPr="002016C2" w:rsidRDefault="00791201" w:rsidP="002016C2">
            <w:pPr>
              <w:pStyle w:val="TableParagraph"/>
              <w:spacing w:before="0"/>
              <w:jc w:val="right"/>
              <w:rPr>
                <w:sz w:val="24"/>
                <w:szCs w:val="24"/>
              </w:rPr>
            </w:pPr>
            <w:r w:rsidRPr="002016C2">
              <w:rPr>
                <w:spacing w:val="-10"/>
                <w:sz w:val="24"/>
                <w:szCs w:val="24"/>
              </w:rPr>
              <w:t>8</w:t>
            </w:r>
          </w:p>
        </w:tc>
        <w:tc>
          <w:tcPr>
            <w:tcW w:w="1383" w:type="dxa"/>
            <w:tcBorders>
              <w:left w:val="single" w:sz="8" w:space="0" w:color="000000"/>
              <w:bottom w:val="nil"/>
              <w:right w:val="single" w:sz="8" w:space="0" w:color="000000"/>
            </w:tcBorders>
          </w:tcPr>
          <w:p w14:paraId="2047E7E9" w14:textId="77777777" w:rsidR="00791201" w:rsidRPr="002016C2" w:rsidRDefault="00791201" w:rsidP="002016C2">
            <w:pPr>
              <w:pStyle w:val="TableParagraph"/>
              <w:spacing w:before="0"/>
              <w:jc w:val="right"/>
              <w:rPr>
                <w:sz w:val="24"/>
                <w:szCs w:val="24"/>
              </w:rPr>
            </w:pPr>
            <w:r w:rsidRPr="002016C2">
              <w:rPr>
                <w:spacing w:val="-2"/>
                <w:sz w:val="24"/>
                <w:szCs w:val="24"/>
              </w:rPr>
              <w:t>26.299</w:t>
            </w:r>
          </w:p>
        </w:tc>
        <w:tc>
          <w:tcPr>
            <w:tcW w:w="1001" w:type="dxa"/>
            <w:vMerge w:val="restart"/>
            <w:tcBorders>
              <w:left w:val="single" w:sz="8" w:space="0" w:color="000000"/>
              <w:right w:val="single" w:sz="8" w:space="0" w:color="000000"/>
            </w:tcBorders>
          </w:tcPr>
          <w:p w14:paraId="0198A05A" w14:textId="77777777" w:rsidR="00791201" w:rsidRPr="002016C2" w:rsidRDefault="00791201" w:rsidP="002016C2">
            <w:pPr>
              <w:pStyle w:val="TableParagraph"/>
              <w:spacing w:before="0"/>
              <w:rPr>
                <w:sz w:val="24"/>
                <w:szCs w:val="24"/>
              </w:rPr>
            </w:pPr>
            <w:r w:rsidRPr="002016C2">
              <w:rPr>
                <w:spacing w:val="-2"/>
                <w:sz w:val="24"/>
                <w:szCs w:val="24"/>
              </w:rPr>
              <w:t>180.802</w:t>
            </w:r>
          </w:p>
        </w:tc>
        <w:tc>
          <w:tcPr>
            <w:tcW w:w="999" w:type="dxa"/>
            <w:vMerge w:val="restart"/>
            <w:tcBorders>
              <w:top w:val="single" w:sz="36" w:space="0" w:color="000000"/>
              <w:left w:val="single" w:sz="8" w:space="0" w:color="000000"/>
            </w:tcBorders>
          </w:tcPr>
          <w:p w14:paraId="574C53D7" w14:textId="77777777" w:rsidR="00791201" w:rsidRPr="002016C2" w:rsidRDefault="00791201" w:rsidP="002016C2">
            <w:pPr>
              <w:pStyle w:val="TableParagraph"/>
              <w:spacing w:before="0"/>
              <w:rPr>
                <w:sz w:val="24"/>
                <w:szCs w:val="24"/>
              </w:rPr>
            </w:pPr>
            <w:r w:rsidRPr="002016C2">
              <w:rPr>
                <w:spacing w:val="-2"/>
                <w:sz w:val="24"/>
                <w:szCs w:val="24"/>
              </w:rPr>
              <w:t>.000</w:t>
            </w:r>
            <w:r w:rsidRPr="002016C2">
              <w:rPr>
                <w:spacing w:val="-2"/>
                <w:sz w:val="24"/>
                <w:szCs w:val="24"/>
                <w:vertAlign w:val="superscript"/>
              </w:rPr>
              <w:t>a</w:t>
            </w:r>
          </w:p>
        </w:tc>
      </w:tr>
      <w:tr w:rsidR="00791201" w:rsidRPr="002016C2" w14:paraId="74093127" w14:textId="77777777" w:rsidTr="00194AAC">
        <w:trPr>
          <w:trHeight w:val="330"/>
        </w:trPr>
        <w:tc>
          <w:tcPr>
            <w:tcW w:w="451" w:type="dxa"/>
            <w:tcBorders>
              <w:top w:val="nil"/>
              <w:bottom w:val="nil"/>
              <w:right w:val="nil"/>
            </w:tcBorders>
          </w:tcPr>
          <w:p w14:paraId="003E4B88" w14:textId="77777777" w:rsidR="00791201" w:rsidRPr="002016C2" w:rsidRDefault="00791201" w:rsidP="002016C2">
            <w:pPr>
              <w:pStyle w:val="TableParagraph"/>
              <w:spacing w:before="0"/>
              <w:rPr>
                <w:sz w:val="24"/>
                <w:szCs w:val="24"/>
              </w:rPr>
            </w:pPr>
          </w:p>
        </w:tc>
        <w:tc>
          <w:tcPr>
            <w:tcW w:w="1529" w:type="dxa"/>
            <w:tcBorders>
              <w:top w:val="nil"/>
              <w:left w:val="nil"/>
              <w:bottom w:val="nil"/>
            </w:tcBorders>
          </w:tcPr>
          <w:p w14:paraId="70E4529B" w14:textId="77777777" w:rsidR="00791201" w:rsidRPr="002016C2" w:rsidRDefault="00791201" w:rsidP="002016C2">
            <w:pPr>
              <w:pStyle w:val="TableParagraph"/>
              <w:spacing w:before="0"/>
              <w:rPr>
                <w:sz w:val="24"/>
                <w:szCs w:val="24"/>
              </w:rPr>
            </w:pPr>
            <w:r w:rsidRPr="002016C2">
              <w:rPr>
                <w:spacing w:val="-2"/>
                <w:sz w:val="24"/>
                <w:szCs w:val="24"/>
              </w:rPr>
              <w:t>Residual</w:t>
            </w:r>
          </w:p>
        </w:tc>
        <w:tc>
          <w:tcPr>
            <w:tcW w:w="1441" w:type="dxa"/>
            <w:tcBorders>
              <w:top w:val="nil"/>
              <w:bottom w:val="nil"/>
              <w:right w:val="single" w:sz="8" w:space="0" w:color="000000"/>
            </w:tcBorders>
          </w:tcPr>
          <w:p w14:paraId="0241F8FA" w14:textId="77777777" w:rsidR="00791201" w:rsidRPr="002016C2" w:rsidRDefault="00791201" w:rsidP="002016C2">
            <w:pPr>
              <w:pStyle w:val="TableParagraph"/>
              <w:spacing w:before="0"/>
              <w:jc w:val="right"/>
              <w:rPr>
                <w:sz w:val="24"/>
                <w:szCs w:val="24"/>
              </w:rPr>
            </w:pPr>
            <w:r w:rsidRPr="002016C2">
              <w:rPr>
                <w:spacing w:val="-2"/>
                <w:sz w:val="24"/>
                <w:szCs w:val="24"/>
              </w:rPr>
              <w:t>16.728</w:t>
            </w:r>
          </w:p>
        </w:tc>
        <w:tc>
          <w:tcPr>
            <w:tcW w:w="999" w:type="dxa"/>
            <w:tcBorders>
              <w:top w:val="nil"/>
              <w:left w:val="single" w:sz="8" w:space="0" w:color="000000"/>
              <w:bottom w:val="nil"/>
              <w:right w:val="single" w:sz="8" w:space="0" w:color="000000"/>
            </w:tcBorders>
          </w:tcPr>
          <w:p w14:paraId="37F949A4" w14:textId="77777777" w:rsidR="00791201" w:rsidRPr="002016C2" w:rsidRDefault="00791201" w:rsidP="002016C2">
            <w:pPr>
              <w:pStyle w:val="TableParagraph"/>
              <w:spacing w:before="0"/>
              <w:jc w:val="right"/>
              <w:rPr>
                <w:sz w:val="24"/>
                <w:szCs w:val="24"/>
              </w:rPr>
            </w:pPr>
            <w:r w:rsidRPr="002016C2">
              <w:rPr>
                <w:spacing w:val="-5"/>
                <w:sz w:val="24"/>
                <w:szCs w:val="24"/>
              </w:rPr>
              <w:t>115</w:t>
            </w:r>
          </w:p>
        </w:tc>
        <w:tc>
          <w:tcPr>
            <w:tcW w:w="1383" w:type="dxa"/>
            <w:tcBorders>
              <w:top w:val="nil"/>
              <w:left w:val="single" w:sz="8" w:space="0" w:color="000000"/>
              <w:bottom w:val="nil"/>
              <w:right w:val="single" w:sz="8" w:space="0" w:color="000000"/>
            </w:tcBorders>
          </w:tcPr>
          <w:p w14:paraId="718AE29B" w14:textId="77777777" w:rsidR="00791201" w:rsidRPr="002016C2" w:rsidRDefault="00791201" w:rsidP="002016C2">
            <w:pPr>
              <w:pStyle w:val="TableParagraph"/>
              <w:spacing w:before="0"/>
              <w:jc w:val="right"/>
              <w:rPr>
                <w:sz w:val="24"/>
                <w:szCs w:val="24"/>
              </w:rPr>
            </w:pPr>
            <w:r w:rsidRPr="002016C2">
              <w:rPr>
                <w:spacing w:val="-4"/>
                <w:sz w:val="24"/>
                <w:szCs w:val="24"/>
              </w:rPr>
              <w:t>.145</w:t>
            </w:r>
          </w:p>
        </w:tc>
        <w:tc>
          <w:tcPr>
            <w:tcW w:w="1001" w:type="dxa"/>
            <w:vMerge/>
            <w:tcBorders>
              <w:top w:val="nil"/>
              <w:left w:val="single" w:sz="8" w:space="0" w:color="000000"/>
              <w:right w:val="single" w:sz="8" w:space="0" w:color="000000"/>
            </w:tcBorders>
          </w:tcPr>
          <w:p w14:paraId="782456D5" w14:textId="77777777" w:rsidR="00791201" w:rsidRPr="002016C2" w:rsidRDefault="00791201" w:rsidP="002016C2">
            <w:pPr>
              <w:spacing w:after="0" w:line="240" w:lineRule="auto"/>
              <w:rPr>
                <w:szCs w:val="24"/>
              </w:rPr>
            </w:pPr>
          </w:p>
        </w:tc>
        <w:tc>
          <w:tcPr>
            <w:tcW w:w="999" w:type="dxa"/>
            <w:vMerge/>
            <w:tcBorders>
              <w:top w:val="nil"/>
              <w:left w:val="single" w:sz="8" w:space="0" w:color="000000"/>
            </w:tcBorders>
          </w:tcPr>
          <w:p w14:paraId="25241368" w14:textId="77777777" w:rsidR="00791201" w:rsidRPr="002016C2" w:rsidRDefault="00791201" w:rsidP="002016C2">
            <w:pPr>
              <w:spacing w:after="0" w:line="240" w:lineRule="auto"/>
              <w:rPr>
                <w:szCs w:val="24"/>
              </w:rPr>
            </w:pPr>
          </w:p>
        </w:tc>
      </w:tr>
      <w:tr w:rsidR="00791201" w:rsidRPr="002016C2" w14:paraId="080013F8" w14:textId="77777777" w:rsidTr="00194AAC">
        <w:trPr>
          <w:trHeight w:val="335"/>
        </w:trPr>
        <w:tc>
          <w:tcPr>
            <w:tcW w:w="451" w:type="dxa"/>
            <w:tcBorders>
              <w:top w:val="nil"/>
              <w:right w:val="nil"/>
            </w:tcBorders>
          </w:tcPr>
          <w:p w14:paraId="1FAFA419" w14:textId="77777777" w:rsidR="00791201" w:rsidRPr="002016C2" w:rsidRDefault="00791201" w:rsidP="002016C2">
            <w:pPr>
              <w:pStyle w:val="TableParagraph"/>
              <w:spacing w:before="0"/>
              <w:rPr>
                <w:sz w:val="24"/>
                <w:szCs w:val="24"/>
              </w:rPr>
            </w:pPr>
          </w:p>
        </w:tc>
        <w:tc>
          <w:tcPr>
            <w:tcW w:w="1529" w:type="dxa"/>
            <w:tcBorders>
              <w:top w:val="nil"/>
              <w:left w:val="nil"/>
            </w:tcBorders>
          </w:tcPr>
          <w:p w14:paraId="30372189" w14:textId="77777777" w:rsidR="00791201" w:rsidRPr="002016C2" w:rsidRDefault="00791201" w:rsidP="002016C2">
            <w:pPr>
              <w:pStyle w:val="TableParagraph"/>
              <w:spacing w:before="0"/>
              <w:rPr>
                <w:sz w:val="24"/>
                <w:szCs w:val="24"/>
              </w:rPr>
            </w:pPr>
            <w:r w:rsidRPr="002016C2">
              <w:rPr>
                <w:spacing w:val="-2"/>
                <w:sz w:val="24"/>
                <w:szCs w:val="24"/>
              </w:rPr>
              <w:t>Total</w:t>
            </w:r>
          </w:p>
        </w:tc>
        <w:tc>
          <w:tcPr>
            <w:tcW w:w="1441" w:type="dxa"/>
            <w:tcBorders>
              <w:top w:val="nil"/>
              <w:right w:val="single" w:sz="8" w:space="0" w:color="000000"/>
            </w:tcBorders>
          </w:tcPr>
          <w:p w14:paraId="4E0E3F10" w14:textId="77777777" w:rsidR="00791201" w:rsidRPr="002016C2" w:rsidRDefault="00791201" w:rsidP="002016C2">
            <w:pPr>
              <w:pStyle w:val="TableParagraph"/>
              <w:spacing w:before="0"/>
              <w:jc w:val="right"/>
              <w:rPr>
                <w:sz w:val="24"/>
                <w:szCs w:val="24"/>
              </w:rPr>
            </w:pPr>
            <w:r w:rsidRPr="002016C2">
              <w:rPr>
                <w:spacing w:val="-2"/>
                <w:sz w:val="24"/>
                <w:szCs w:val="24"/>
              </w:rPr>
              <w:t>227.121</w:t>
            </w:r>
          </w:p>
        </w:tc>
        <w:tc>
          <w:tcPr>
            <w:tcW w:w="999" w:type="dxa"/>
            <w:tcBorders>
              <w:top w:val="nil"/>
              <w:left w:val="single" w:sz="8" w:space="0" w:color="000000"/>
              <w:right w:val="single" w:sz="8" w:space="0" w:color="000000"/>
            </w:tcBorders>
          </w:tcPr>
          <w:p w14:paraId="13962ECB" w14:textId="77777777" w:rsidR="00791201" w:rsidRPr="002016C2" w:rsidRDefault="00791201" w:rsidP="002016C2">
            <w:pPr>
              <w:pStyle w:val="TableParagraph"/>
              <w:spacing w:before="0"/>
              <w:jc w:val="right"/>
              <w:rPr>
                <w:sz w:val="24"/>
                <w:szCs w:val="24"/>
              </w:rPr>
            </w:pPr>
            <w:r w:rsidRPr="002016C2">
              <w:rPr>
                <w:spacing w:val="-5"/>
                <w:sz w:val="24"/>
                <w:szCs w:val="24"/>
              </w:rPr>
              <w:t>123</w:t>
            </w:r>
          </w:p>
        </w:tc>
        <w:tc>
          <w:tcPr>
            <w:tcW w:w="1383" w:type="dxa"/>
            <w:tcBorders>
              <w:top w:val="nil"/>
              <w:left w:val="single" w:sz="8" w:space="0" w:color="000000"/>
              <w:right w:val="single" w:sz="8" w:space="0" w:color="000000"/>
            </w:tcBorders>
          </w:tcPr>
          <w:p w14:paraId="038DDD65" w14:textId="77777777" w:rsidR="00791201" w:rsidRPr="002016C2" w:rsidRDefault="00791201" w:rsidP="002016C2">
            <w:pPr>
              <w:pStyle w:val="TableParagraph"/>
              <w:spacing w:before="0"/>
              <w:rPr>
                <w:sz w:val="24"/>
                <w:szCs w:val="24"/>
              </w:rPr>
            </w:pPr>
          </w:p>
        </w:tc>
        <w:tc>
          <w:tcPr>
            <w:tcW w:w="1001" w:type="dxa"/>
            <w:vMerge/>
            <w:tcBorders>
              <w:top w:val="nil"/>
              <w:left w:val="single" w:sz="8" w:space="0" w:color="000000"/>
              <w:right w:val="single" w:sz="8" w:space="0" w:color="000000"/>
            </w:tcBorders>
          </w:tcPr>
          <w:p w14:paraId="74730F48" w14:textId="77777777" w:rsidR="00791201" w:rsidRPr="002016C2" w:rsidRDefault="00791201" w:rsidP="002016C2">
            <w:pPr>
              <w:spacing w:after="0" w:line="240" w:lineRule="auto"/>
              <w:rPr>
                <w:szCs w:val="24"/>
              </w:rPr>
            </w:pPr>
          </w:p>
        </w:tc>
        <w:tc>
          <w:tcPr>
            <w:tcW w:w="999" w:type="dxa"/>
            <w:vMerge/>
            <w:tcBorders>
              <w:top w:val="nil"/>
              <w:left w:val="single" w:sz="8" w:space="0" w:color="000000"/>
            </w:tcBorders>
          </w:tcPr>
          <w:p w14:paraId="7D1E21B5" w14:textId="77777777" w:rsidR="00791201" w:rsidRPr="002016C2" w:rsidRDefault="00791201" w:rsidP="002016C2">
            <w:pPr>
              <w:spacing w:after="0" w:line="240" w:lineRule="auto"/>
              <w:rPr>
                <w:szCs w:val="24"/>
              </w:rPr>
            </w:pPr>
          </w:p>
        </w:tc>
      </w:tr>
    </w:tbl>
    <w:p w14:paraId="060AC446" w14:textId="77777777" w:rsidR="00791201" w:rsidRPr="002016C2" w:rsidRDefault="00791201" w:rsidP="002016C2">
      <w:pPr>
        <w:pStyle w:val="ListParagraph"/>
        <w:widowControl w:val="0"/>
        <w:numPr>
          <w:ilvl w:val="0"/>
          <w:numId w:val="3"/>
        </w:numPr>
        <w:tabs>
          <w:tab w:val="left" w:pos="248"/>
        </w:tabs>
        <w:autoSpaceDE w:val="0"/>
        <w:autoSpaceDN w:val="0"/>
        <w:spacing w:after="0" w:line="240" w:lineRule="auto"/>
        <w:ind w:left="0" w:firstLine="0"/>
        <w:contextualSpacing w:val="0"/>
        <w:rPr>
          <w:szCs w:val="24"/>
        </w:rPr>
      </w:pPr>
      <w:r w:rsidRPr="002016C2">
        <w:rPr>
          <w:szCs w:val="24"/>
        </w:rPr>
        <w:t>Predictors:</w:t>
      </w:r>
      <w:r w:rsidRPr="002016C2">
        <w:rPr>
          <w:spacing w:val="-4"/>
          <w:szCs w:val="24"/>
        </w:rPr>
        <w:t xml:space="preserve"> </w:t>
      </w:r>
      <w:r w:rsidRPr="002016C2">
        <w:rPr>
          <w:szCs w:val="24"/>
        </w:rPr>
        <w:t>(Constant),</w:t>
      </w:r>
      <w:r w:rsidRPr="002016C2">
        <w:rPr>
          <w:spacing w:val="-3"/>
          <w:szCs w:val="24"/>
        </w:rPr>
        <w:t xml:space="preserve"> </w:t>
      </w:r>
      <w:r w:rsidRPr="002016C2">
        <w:rPr>
          <w:szCs w:val="24"/>
        </w:rPr>
        <w:t>Discounts</w:t>
      </w:r>
      <w:r w:rsidRPr="002016C2">
        <w:rPr>
          <w:spacing w:val="-4"/>
          <w:szCs w:val="24"/>
        </w:rPr>
        <w:t xml:space="preserve"> </w:t>
      </w:r>
      <w:r w:rsidRPr="002016C2">
        <w:rPr>
          <w:szCs w:val="24"/>
        </w:rPr>
        <w:t>rate,</w:t>
      </w:r>
      <w:r w:rsidRPr="002016C2">
        <w:rPr>
          <w:spacing w:val="-4"/>
          <w:szCs w:val="24"/>
        </w:rPr>
        <w:t xml:space="preserve"> </w:t>
      </w:r>
      <w:r w:rsidRPr="002016C2">
        <w:rPr>
          <w:szCs w:val="24"/>
        </w:rPr>
        <w:t>Demonstrations,</w:t>
      </w:r>
      <w:r w:rsidRPr="002016C2">
        <w:rPr>
          <w:spacing w:val="-4"/>
          <w:szCs w:val="24"/>
        </w:rPr>
        <w:t xml:space="preserve"> </w:t>
      </w:r>
      <w:r w:rsidRPr="002016C2">
        <w:rPr>
          <w:szCs w:val="24"/>
        </w:rPr>
        <w:t>Free</w:t>
      </w:r>
      <w:r w:rsidRPr="002016C2">
        <w:rPr>
          <w:spacing w:val="-5"/>
          <w:szCs w:val="24"/>
        </w:rPr>
        <w:t xml:space="preserve"> </w:t>
      </w:r>
      <w:r w:rsidRPr="002016C2">
        <w:rPr>
          <w:szCs w:val="24"/>
        </w:rPr>
        <w:t>samples</w:t>
      </w:r>
      <w:r w:rsidRPr="002016C2">
        <w:rPr>
          <w:spacing w:val="-4"/>
          <w:szCs w:val="24"/>
        </w:rPr>
        <w:t xml:space="preserve"> </w:t>
      </w:r>
      <w:r w:rsidRPr="002016C2">
        <w:rPr>
          <w:szCs w:val="24"/>
        </w:rPr>
        <w:t>and</w:t>
      </w:r>
      <w:r w:rsidRPr="002016C2">
        <w:rPr>
          <w:spacing w:val="-2"/>
          <w:szCs w:val="24"/>
        </w:rPr>
        <w:t xml:space="preserve"> </w:t>
      </w:r>
      <w:r w:rsidRPr="002016C2">
        <w:rPr>
          <w:szCs w:val="24"/>
        </w:rPr>
        <w:t>bonuses,</w:t>
      </w:r>
      <w:r w:rsidRPr="002016C2">
        <w:rPr>
          <w:spacing w:val="-3"/>
          <w:szCs w:val="24"/>
        </w:rPr>
        <w:t xml:space="preserve"> </w:t>
      </w:r>
      <w:r w:rsidRPr="002016C2">
        <w:rPr>
          <w:szCs w:val="24"/>
        </w:rPr>
        <w:t>Loyalty programs Discount offers, Premium, Innovation, Social media show</w:t>
      </w:r>
    </w:p>
    <w:p w14:paraId="6618673A" w14:textId="77777777" w:rsidR="00791201" w:rsidRPr="002016C2" w:rsidRDefault="00791201" w:rsidP="002016C2">
      <w:pPr>
        <w:pStyle w:val="ListParagraph"/>
        <w:widowControl w:val="0"/>
        <w:numPr>
          <w:ilvl w:val="0"/>
          <w:numId w:val="3"/>
        </w:numPr>
        <w:tabs>
          <w:tab w:val="left" w:pos="263"/>
        </w:tabs>
        <w:autoSpaceDE w:val="0"/>
        <w:autoSpaceDN w:val="0"/>
        <w:spacing w:after="0" w:line="240" w:lineRule="auto"/>
        <w:ind w:left="0" w:hanging="240"/>
        <w:contextualSpacing w:val="0"/>
        <w:rPr>
          <w:szCs w:val="24"/>
        </w:rPr>
      </w:pPr>
      <w:r w:rsidRPr="002016C2">
        <w:rPr>
          <w:szCs w:val="24"/>
        </w:rPr>
        <w:t>Dependent</w:t>
      </w:r>
      <w:r w:rsidRPr="002016C2">
        <w:rPr>
          <w:spacing w:val="-1"/>
          <w:szCs w:val="24"/>
        </w:rPr>
        <w:t xml:space="preserve"> </w:t>
      </w:r>
      <w:r w:rsidRPr="002016C2">
        <w:rPr>
          <w:szCs w:val="24"/>
        </w:rPr>
        <w:t>Variable:</w:t>
      </w:r>
      <w:r w:rsidRPr="002016C2">
        <w:rPr>
          <w:spacing w:val="-1"/>
          <w:szCs w:val="24"/>
        </w:rPr>
        <w:t xml:space="preserve"> </w:t>
      </w:r>
      <w:r w:rsidRPr="002016C2">
        <w:rPr>
          <w:szCs w:val="24"/>
        </w:rPr>
        <w:t>Sales</w:t>
      </w:r>
      <w:r w:rsidRPr="002016C2">
        <w:rPr>
          <w:spacing w:val="-1"/>
          <w:szCs w:val="24"/>
        </w:rPr>
        <w:t xml:space="preserve"> </w:t>
      </w:r>
      <w:r w:rsidRPr="002016C2">
        <w:rPr>
          <w:spacing w:val="-2"/>
          <w:szCs w:val="24"/>
        </w:rPr>
        <w:t>Performance</w:t>
      </w:r>
    </w:p>
    <w:p w14:paraId="513D05F1" w14:textId="77777777" w:rsidR="00791201" w:rsidRPr="002016C2" w:rsidRDefault="00791201" w:rsidP="002016C2">
      <w:pPr>
        <w:pStyle w:val="Heading1"/>
        <w:ind w:left="0"/>
        <w:rPr>
          <w:sz w:val="24"/>
        </w:rPr>
      </w:pPr>
      <w:r w:rsidRPr="002016C2">
        <w:rPr>
          <w:sz w:val="24"/>
        </w:rPr>
        <w:t>Table</w:t>
      </w:r>
      <w:r w:rsidRPr="002016C2">
        <w:rPr>
          <w:spacing w:val="-2"/>
          <w:sz w:val="24"/>
        </w:rPr>
        <w:t xml:space="preserve"> </w:t>
      </w:r>
      <w:r w:rsidRPr="002016C2">
        <w:rPr>
          <w:sz w:val="24"/>
        </w:rPr>
        <w:t>1c:</w:t>
      </w:r>
      <w:r w:rsidRPr="002016C2">
        <w:rPr>
          <w:spacing w:val="-1"/>
          <w:sz w:val="24"/>
        </w:rPr>
        <w:t xml:space="preserve"> </w:t>
      </w:r>
      <w:proofErr w:type="spellStart"/>
      <w:r w:rsidRPr="002016C2">
        <w:rPr>
          <w:spacing w:val="-2"/>
          <w:sz w:val="24"/>
        </w:rPr>
        <w:t>Coefficients</w:t>
      </w:r>
      <w:r w:rsidRPr="002016C2">
        <w:rPr>
          <w:spacing w:val="-2"/>
          <w:sz w:val="24"/>
          <w:vertAlign w:val="superscript"/>
        </w:rPr>
        <w:t>a</w:t>
      </w:r>
      <w:proofErr w:type="spellEnd"/>
    </w:p>
    <w:tbl>
      <w:tblPr>
        <w:tblW w:w="0" w:type="auto"/>
        <w:tblInd w:w="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51"/>
        <w:gridCol w:w="2890"/>
        <w:gridCol w:w="1301"/>
        <w:gridCol w:w="1309"/>
        <w:gridCol w:w="1436"/>
        <w:gridCol w:w="1007"/>
        <w:gridCol w:w="1002"/>
      </w:tblGrid>
      <w:tr w:rsidR="00791201" w:rsidRPr="002016C2" w14:paraId="4C03F076" w14:textId="77777777" w:rsidTr="00194AAC">
        <w:trPr>
          <w:trHeight w:val="598"/>
        </w:trPr>
        <w:tc>
          <w:tcPr>
            <w:tcW w:w="3341" w:type="dxa"/>
            <w:gridSpan w:val="2"/>
            <w:vMerge w:val="restart"/>
          </w:tcPr>
          <w:p w14:paraId="2D19E1A4" w14:textId="77777777" w:rsidR="00791201" w:rsidRPr="002016C2" w:rsidRDefault="00791201" w:rsidP="002016C2">
            <w:pPr>
              <w:pStyle w:val="TableParagraph"/>
              <w:spacing w:before="0"/>
              <w:rPr>
                <w:b/>
                <w:sz w:val="24"/>
                <w:szCs w:val="24"/>
              </w:rPr>
            </w:pPr>
          </w:p>
          <w:p w14:paraId="54F22A6B" w14:textId="77777777" w:rsidR="00791201" w:rsidRPr="002016C2" w:rsidRDefault="00791201" w:rsidP="002016C2">
            <w:pPr>
              <w:pStyle w:val="TableParagraph"/>
              <w:spacing w:before="0"/>
              <w:rPr>
                <w:b/>
                <w:sz w:val="24"/>
                <w:szCs w:val="24"/>
              </w:rPr>
            </w:pPr>
          </w:p>
          <w:p w14:paraId="69521C8A" w14:textId="77777777" w:rsidR="00791201" w:rsidRPr="002016C2" w:rsidRDefault="00791201" w:rsidP="002016C2">
            <w:pPr>
              <w:pStyle w:val="TableParagraph"/>
              <w:spacing w:before="0"/>
              <w:rPr>
                <w:sz w:val="24"/>
                <w:szCs w:val="24"/>
              </w:rPr>
            </w:pPr>
            <w:r w:rsidRPr="002016C2">
              <w:rPr>
                <w:spacing w:val="-2"/>
                <w:sz w:val="24"/>
                <w:szCs w:val="24"/>
              </w:rPr>
              <w:t>Model</w:t>
            </w:r>
          </w:p>
        </w:tc>
        <w:tc>
          <w:tcPr>
            <w:tcW w:w="2610" w:type="dxa"/>
            <w:gridSpan w:val="2"/>
            <w:tcBorders>
              <w:bottom w:val="single" w:sz="8" w:space="0" w:color="000000"/>
              <w:right w:val="single" w:sz="8" w:space="0" w:color="000000"/>
            </w:tcBorders>
          </w:tcPr>
          <w:p w14:paraId="0E1DD9E4" w14:textId="77777777" w:rsidR="00791201" w:rsidRPr="002016C2" w:rsidRDefault="00791201" w:rsidP="002016C2">
            <w:pPr>
              <w:pStyle w:val="TableParagraph"/>
              <w:spacing w:before="0"/>
              <w:ind w:hanging="166"/>
              <w:rPr>
                <w:sz w:val="24"/>
                <w:szCs w:val="24"/>
              </w:rPr>
            </w:pPr>
            <w:r w:rsidRPr="002016C2">
              <w:rPr>
                <w:spacing w:val="-2"/>
                <w:sz w:val="24"/>
                <w:szCs w:val="24"/>
              </w:rPr>
              <w:t>Unstandardized Coefficients</w:t>
            </w:r>
          </w:p>
        </w:tc>
        <w:tc>
          <w:tcPr>
            <w:tcW w:w="1436" w:type="dxa"/>
            <w:tcBorders>
              <w:left w:val="single" w:sz="8" w:space="0" w:color="000000"/>
              <w:bottom w:val="single" w:sz="8" w:space="0" w:color="000000"/>
              <w:right w:val="single" w:sz="8" w:space="0" w:color="000000"/>
            </w:tcBorders>
          </w:tcPr>
          <w:p w14:paraId="2A3CA7B1" w14:textId="77777777" w:rsidR="00791201" w:rsidRPr="002016C2" w:rsidRDefault="00791201" w:rsidP="002016C2">
            <w:pPr>
              <w:pStyle w:val="TableParagraph"/>
              <w:spacing w:before="0"/>
              <w:ind w:hanging="41"/>
              <w:rPr>
                <w:sz w:val="24"/>
                <w:szCs w:val="24"/>
              </w:rPr>
            </w:pPr>
            <w:r w:rsidRPr="002016C2">
              <w:rPr>
                <w:spacing w:val="-2"/>
                <w:sz w:val="24"/>
                <w:szCs w:val="24"/>
              </w:rPr>
              <w:t>Standardized Coefficients</w:t>
            </w:r>
          </w:p>
        </w:tc>
        <w:tc>
          <w:tcPr>
            <w:tcW w:w="1007" w:type="dxa"/>
            <w:vMerge w:val="restart"/>
            <w:tcBorders>
              <w:left w:val="single" w:sz="8" w:space="0" w:color="000000"/>
              <w:right w:val="single" w:sz="8" w:space="0" w:color="000000"/>
            </w:tcBorders>
          </w:tcPr>
          <w:p w14:paraId="73F9FD0D" w14:textId="77777777" w:rsidR="00791201" w:rsidRPr="002016C2" w:rsidRDefault="00791201" w:rsidP="002016C2">
            <w:pPr>
              <w:pStyle w:val="TableParagraph"/>
              <w:spacing w:before="0"/>
              <w:rPr>
                <w:b/>
                <w:sz w:val="24"/>
                <w:szCs w:val="24"/>
              </w:rPr>
            </w:pPr>
          </w:p>
          <w:p w14:paraId="586DCE10" w14:textId="77777777" w:rsidR="00791201" w:rsidRPr="002016C2" w:rsidRDefault="00791201" w:rsidP="002016C2">
            <w:pPr>
              <w:pStyle w:val="TableParagraph"/>
              <w:spacing w:before="0"/>
              <w:rPr>
                <w:b/>
                <w:sz w:val="24"/>
                <w:szCs w:val="24"/>
              </w:rPr>
            </w:pPr>
          </w:p>
          <w:p w14:paraId="07871CD9" w14:textId="77777777" w:rsidR="00791201" w:rsidRPr="002016C2" w:rsidRDefault="00791201" w:rsidP="002016C2">
            <w:pPr>
              <w:pStyle w:val="TableParagraph"/>
              <w:spacing w:before="0"/>
              <w:jc w:val="center"/>
              <w:rPr>
                <w:sz w:val="24"/>
                <w:szCs w:val="24"/>
              </w:rPr>
            </w:pPr>
            <w:r w:rsidRPr="002016C2">
              <w:rPr>
                <w:spacing w:val="-10"/>
                <w:sz w:val="24"/>
                <w:szCs w:val="24"/>
              </w:rPr>
              <w:t>t</w:t>
            </w:r>
          </w:p>
        </w:tc>
        <w:tc>
          <w:tcPr>
            <w:tcW w:w="1002" w:type="dxa"/>
            <w:vMerge w:val="restart"/>
            <w:tcBorders>
              <w:left w:val="single" w:sz="8" w:space="0" w:color="000000"/>
            </w:tcBorders>
          </w:tcPr>
          <w:p w14:paraId="656A6CEC" w14:textId="77777777" w:rsidR="00791201" w:rsidRPr="002016C2" w:rsidRDefault="00791201" w:rsidP="002016C2">
            <w:pPr>
              <w:pStyle w:val="TableParagraph"/>
              <w:spacing w:before="0"/>
              <w:rPr>
                <w:b/>
                <w:sz w:val="24"/>
                <w:szCs w:val="24"/>
              </w:rPr>
            </w:pPr>
          </w:p>
          <w:p w14:paraId="3EE18D80" w14:textId="77777777" w:rsidR="00791201" w:rsidRPr="002016C2" w:rsidRDefault="00791201" w:rsidP="002016C2">
            <w:pPr>
              <w:pStyle w:val="TableParagraph"/>
              <w:spacing w:before="0"/>
              <w:rPr>
                <w:b/>
                <w:sz w:val="24"/>
                <w:szCs w:val="24"/>
              </w:rPr>
            </w:pPr>
          </w:p>
          <w:p w14:paraId="6DFE3353" w14:textId="77777777" w:rsidR="00791201" w:rsidRPr="002016C2" w:rsidRDefault="00791201" w:rsidP="002016C2">
            <w:pPr>
              <w:pStyle w:val="TableParagraph"/>
              <w:spacing w:before="0"/>
              <w:rPr>
                <w:sz w:val="24"/>
                <w:szCs w:val="24"/>
              </w:rPr>
            </w:pPr>
            <w:r w:rsidRPr="002016C2">
              <w:rPr>
                <w:spacing w:val="-4"/>
                <w:sz w:val="24"/>
                <w:szCs w:val="24"/>
              </w:rPr>
              <w:t>Sig.</w:t>
            </w:r>
          </w:p>
        </w:tc>
      </w:tr>
      <w:tr w:rsidR="00791201" w:rsidRPr="002016C2" w14:paraId="118B281A" w14:textId="77777777" w:rsidTr="00194AAC">
        <w:trPr>
          <w:trHeight w:val="338"/>
        </w:trPr>
        <w:tc>
          <w:tcPr>
            <w:tcW w:w="3341" w:type="dxa"/>
            <w:gridSpan w:val="2"/>
            <w:vMerge/>
            <w:tcBorders>
              <w:top w:val="nil"/>
            </w:tcBorders>
          </w:tcPr>
          <w:p w14:paraId="4E2CBBB4" w14:textId="77777777" w:rsidR="00791201" w:rsidRPr="002016C2" w:rsidRDefault="00791201" w:rsidP="002016C2">
            <w:pPr>
              <w:spacing w:after="0" w:line="240" w:lineRule="auto"/>
              <w:rPr>
                <w:szCs w:val="24"/>
              </w:rPr>
            </w:pPr>
          </w:p>
        </w:tc>
        <w:tc>
          <w:tcPr>
            <w:tcW w:w="1301" w:type="dxa"/>
            <w:tcBorders>
              <w:top w:val="single" w:sz="8" w:space="0" w:color="000000"/>
              <w:right w:val="single" w:sz="8" w:space="0" w:color="000000"/>
            </w:tcBorders>
          </w:tcPr>
          <w:p w14:paraId="2529C441" w14:textId="77777777" w:rsidR="00791201" w:rsidRPr="002016C2" w:rsidRDefault="00791201" w:rsidP="002016C2">
            <w:pPr>
              <w:pStyle w:val="TableParagraph"/>
              <w:spacing w:before="0"/>
              <w:jc w:val="center"/>
              <w:rPr>
                <w:sz w:val="24"/>
                <w:szCs w:val="24"/>
              </w:rPr>
            </w:pPr>
            <w:r w:rsidRPr="002016C2">
              <w:rPr>
                <w:spacing w:val="-10"/>
                <w:sz w:val="24"/>
                <w:szCs w:val="24"/>
              </w:rPr>
              <w:t>B</w:t>
            </w:r>
          </w:p>
        </w:tc>
        <w:tc>
          <w:tcPr>
            <w:tcW w:w="1309" w:type="dxa"/>
            <w:tcBorders>
              <w:top w:val="single" w:sz="8" w:space="0" w:color="000000"/>
              <w:left w:val="single" w:sz="8" w:space="0" w:color="000000"/>
              <w:right w:val="single" w:sz="8" w:space="0" w:color="000000"/>
            </w:tcBorders>
          </w:tcPr>
          <w:p w14:paraId="4E5ABF9D" w14:textId="77777777" w:rsidR="00791201" w:rsidRPr="002016C2" w:rsidRDefault="00791201" w:rsidP="002016C2">
            <w:pPr>
              <w:pStyle w:val="TableParagraph"/>
              <w:spacing w:before="0"/>
              <w:rPr>
                <w:sz w:val="24"/>
                <w:szCs w:val="24"/>
              </w:rPr>
            </w:pPr>
            <w:r w:rsidRPr="002016C2">
              <w:rPr>
                <w:sz w:val="24"/>
                <w:szCs w:val="24"/>
              </w:rPr>
              <w:t xml:space="preserve">Std. </w:t>
            </w:r>
            <w:r w:rsidRPr="002016C2">
              <w:rPr>
                <w:spacing w:val="-2"/>
                <w:sz w:val="24"/>
                <w:szCs w:val="24"/>
              </w:rPr>
              <w:t>Error</w:t>
            </w:r>
          </w:p>
        </w:tc>
        <w:tc>
          <w:tcPr>
            <w:tcW w:w="1436" w:type="dxa"/>
            <w:tcBorders>
              <w:top w:val="single" w:sz="8" w:space="0" w:color="000000"/>
              <w:left w:val="single" w:sz="8" w:space="0" w:color="000000"/>
              <w:right w:val="single" w:sz="8" w:space="0" w:color="000000"/>
            </w:tcBorders>
          </w:tcPr>
          <w:p w14:paraId="0A75C740" w14:textId="77777777" w:rsidR="00791201" w:rsidRPr="002016C2" w:rsidRDefault="00791201" w:rsidP="002016C2">
            <w:pPr>
              <w:pStyle w:val="TableParagraph"/>
              <w:spacing w:before="0"/>
              <w:rPr>
                <w:sz w:val="24"/>
                <w:szCs w:val="24"/>
              </w:rPr>
            </w:pPr>
            <w:r w:rsidRPr="002016C2">
              <w:rPr>
                <w:spacing w:val="-4"/>
                <w:sz w:val="24"/>
                <w:szCs w:val="24"/>
              </w:rPr>
              <w:t>Beta</w:t>
            </w:r>
          </w:p>
        </w:tc>
        <w:tc>
          <w:tcPr>
            <w:tcW w:w="1007" w:type="dxa"/>
            <w:vMerge/>
            <w:tcBorders>
              <w:top w:val="nil"/>
              <w:left w:val="single" w:sz="8" w:space="0" w:color="000000"/>
              <w:right w:val="single" w:sz="8" w:space="0" w:color="000000"/>
            </w:tcBorders>
          </w:tcPr>
          <w:p w14:paraId="6369943A" w14:textId="77777777" w:rsidR="00791201" w:rsidRPr="002016C2" w:rsidRDefault="00791201" w:rsidP="002016C2">
            <w:pPr>
              <w:spacing w:after="0" w:line="240" w:lineRule="auto"/>
              <w:rPr>
                <w:szCs w:val="24"/>
              </w:rPr>
            </w:pPr>
          </w:p>
        </w:tc>
        <w:tc>
          <w:tcPr>
            <w:tcW w:w="1002" w:type="dxa"/>
            <w:vMerge/>
            <w:tcBorders>
              <w:top w:val="nil"/>
              <w:left w:val="single" w:sz="8" w:space="0" w:color="000000"/>
            </w:tcBorders>
          </w:tcPr>
          <w:p w14:paraId="646854D4" w14:textId="77777777" w:rsidR="00791201" w:rsidRPr="002016C2" w:rsidRDefault="00791201" w:rsidP="002016C2">
            <w:pPr>
              <w:spacing w:after="0" w:line="240" w:lineRule="auto"/>
              <w:rPr>
                <w:szCs w:val="24"/>
              </w:rPr>
            </w:pPr>
          </w:p>
        </w:tc>
      </w:tr>
      <w:tr w:rsidR="00791201" w:rsidRPr="002016C2" w14:paraId="287E4E01" w14:textId="77777777" w:rsidTr="00194AAC">
        <w:trPr>
          <w:trHeight w:val="351"/>
        </w:trPr>
        <w:tc>
          <w:tcPr>
            <w:tcW w:w="451" w:type="dxa"/>
            <w:tcBorders>
              <w:bottom w:val="nil"/>
              <w:right w:val="nil"/>
            </w:tcBorders>
          </w:tcPr>
          <w:p w14:paraId="228E342E" w14:textId="77777777" w:rsidR="00791201" w:rsidRPr="002016C2" w:rsidRDefault="00791201" w:rsidP="002016C2">
            <w:pPr>
              <w:pStyle w:val="TableParagraph"/>
              <w:spacing w:before="0"/>
              <w:rPr>
                <w:sz w:val="24"/>
                <w:szCs w:val="24"/>
              </w:rPr>
            </w:pPr>
            <w:r w:rsidRPr="002016C2">
              <w:rPr>
                <w:spacing w:val="-10"/>
                <w:sz w:val="24"/>
                <w:szCs w:val="24"/>
              </w:rPr>
              <w:t>1</w:t>
            </w:r>
          </w:p>
        </w:tc>
        <w:tc>
          <w:tcPr>
            <w:tcW w:w="2890" w:type="dxa"/>
            <w:tcBorders>
              <w:left w:val="nil"/>
              <w:bottom w:val="nil"/>
            </w:tcBorders>
          </w:tcPr>
          <w:p w14:paraId="44748E2B" w14:textId="77777777" w:rsidR="00791201" w:rsidRPr="002016C2" w:rsidRDefault="00791201" w:rsidP="002016C2">
            <w:pPr>
              <w:pStyle w:val="TableParagraph"/>
              <w:spacing w:before="0"/>
              <w:rPr>
                <w:sz w:val="24"/>
                <w:szCs w:val="24"/>
              </w:rPr>
            </w:pPr>
            <w:r w:rsidRPr="002016C2">
              <w:rPr>
                <w:spacing w:val="-2"/>
                <w:sz w:val="24"/>
                <w:szCs w:val="24"/>
              </w:rPr>
              <w:t>(Constant)</w:t>
            </w:r>
          </w:p>
        </w:tc>
        <w:tc>
          <w:tcPr>
            <w:tcW w:w="1301" w:type="dxa"/>
            <w:tcBorders>
              <w:bottom w:val="nil"/>
              <w:right w:val="single" w:sz="8" w:space="0" w:color="000000"/>
            </w:tcBorders>
          </w:tcPr>
          <w:p w14:paraId="467EF012" w14:textId="77777777" w:rsidR="00791201" w:rsidRPr="002016C2" w:rsidRDefault="00791201" w:rsidP="002016C2">
            <w:pPr>
              <w:pStyle w:val="TableParagraph"/>
              <w:spacing w:before="0"/>
              <w:jc w:val="right"/>
              <w:rPr>
                <w:sz w:val="24"/>
                <w:szCs w:val="24"/>
              </w:rPr>
            </w:pPr>
            <w:r w:rsidRPr="002016C2">
              <w:rPr>
                <w:spacing w:val="-4"/>
                <w:sz w:val="24"/>
                <w:szCs w:val="24"/>
              </w:rPr>
              <w:t>.334</w:t>
            </w:r>
          </w:p>
        </w:tc>
        <w:tc>
          <w:tcPr>
            <w:tcW w:w="1309" w:type="dxa"/>
            <w:tcBorders>
              <w:left w:val="single" w:sz="8" w:space="0" w:color="000000"/>
              <w:bottom w:val="nil"/>
              <w:right w:val="single" w:sz="8" w:space="0" w:color="000000"/>
            </w:tcBorders>
          </w:tcPr>
          <w:p w14:paraId="0ECCC453" w14:textId="77777777" w:rsidR="00791201" w:rsidRPr="002016C2" w:rsidRDefault="00791201" w:rsidP="002016C2">
            <w:pPr>
              <w:pStyle w:val="TableParagraph"/>
              <w:spacing w:before="0"/>
              <w:jc w:val="right"/>
              <w:rPr>
                <w:sz w:val="24"/>
                <w:szCs w:val="24"/>
              </w:rPr>
            </w:pPr>
            <w:r w:rsidRPr="002016C2">
              <w:rPr>
                <w:spacing w:val="-4"/>
                <w:sz w:val="24"/>
                <w:szCs w:val="24"/>
              </w:rPr>
              <w:t>.156</w:t>
            </w:r>
          </w:p>
        </w:tc>
        <w:tc>
          <w:tcPr>
            <w:tcW w:w="1436" w:type="dxa"/>
            <w:tcBorders>
              <w:left w:val="single" w:sz="8" w:space="0" w:color="000000"/>
              <w:bottom w:val="nil"/>
              <w:right w:val="single" w:sz="8" w:space="0" w:color="000000"/>
            </w:tcBorders>
          </w:tcPr>
          <w:p w14:paraId="60945933" w14:textId="77777777" w:rsidR="00791201" w:rsidRPr="002016C2" w:rsidRDefault="00791201" w:rsidP="002016C2">
            <w:pPr>
              <w:pStyle w:val="TableParagraph"/>
              <w:spacing w:before="0"/>
              <w:rPr>
                <w:sz w:val="24"/>
                <w:szCs w:val="24"/>
              </w:rPr>
            </w:pPr>
          </w:p>
        </w:tc>
        <w:tc>
          <w:tcPr>
            <w:tcW w:w="1007" w:type="dxa"/>
            <w:tcBorders>
              <w:left w:val="single" w:sz="8" w:space="0" w:color="000000"/>
              <w:bottom w:val="nil"/>
              <w:right w:val="single" w:sz="8" w:space="0" w:color="000000"/>
            </w:tcBorders>
          </w:tcPr>
          <w:p w14:paraId="362EEA72" w14:textId="77777777" w:rsidR="00791201" w:rsidRPr="002016C2" w:rsidRDefault="00791201" w:rsidP="002016C2">
            <w:pPr>
              <w:pStyle w:val="TableParagraph"/>
              <w:spacing w:before="0"/>
              <w:jc w:val="right"/>
              <w:rPr>
                <w:sz w:val="24"/>
                <w:szCs w:val="24"/>
              </w:rPr>
            </w:pPr>
            <w:r w:rsidRPr="002016C2">
              <w:rPr>
                <w:spacing w:val="-2"/>
                <w:sz w:val="24"/>
                <w:szCs w:val="24"/>
              </w:rPr>
              <w:t>2.142</w:t>
            </w:r>
          </w:p>
        </w:tc>
        <w:tc>
          <w:tcPr>
            <w:tcW w:w="1002" w:type="dxa"/>
            <w:tcBorders>
              <w:left w:val="single" w:sz="8" w:space="0" w:color="000000"/>
              <w:bottom w:val="nil"/>
            </w:tcBorders>
          </w:tcPr>
          <w:p w14:paraId="40E4E6FD" w14:textId="77777777" w:rsidR="00791201" w:rsidRPr="002016C2" w:rsidRDefault="00791201" w:rsidP="002016C2">
            <w:pPr>
              <w:pStyle w:val="TableParagraph"/>
              <w:spacing w:before="0"/>
              <w:jc w:val="right"/>
              <w:rPr>
                <w:sz w:val="24"/>
                <w:szCs w:val="24"/>
              </w:rPr>
            </w:pPr>
            <w:r w:rsidRPr="002016C2">
              <w:rPr>
                <w:spacing w:val="-4"/>
                <w:sz w:val="24"/>
                <w:szCs w:val="24"/>
              </w:rPr>
              <w:t>.034</w:t>
            </w:r>
          </w:p>
        </w:tc>
      </w:tr>
      <w:tr w:rsidR="00791201" w:rsidRPr="002016C2" w14:paraId="64114C48" w14:textId="77777777" w:rsidTr="00194AAC">
        <w:trPr>
          <w:trHeight w:val="376"/>
        </w:trPr>
        <w:tc>
          <w:tcPr>
            <w:tcW w:w="451" w:type="dxa"/>
            <w:tcBorders>
              <w:top w:val="nil"/>
              <w:bottom w:val="nil"/>
              <w:right w:val="nil"/>
            </w:tcBorders>
          </w:tcPr>
          <w:p w14:paraId="10834AE4"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17DCCE18" w14:textId="77777777" w:rsidR="00791201" w:rsidRPr="002016C2" w:rsidRDefault="00791201" w:rsidP="002016C2">
            <w:pPr>
              <w:pStyle w:val="TableParagraph"/>
              <w:spacing w:before="0"/>
              <w:rPr>
                <w:sz w:val="24"/>
                <w:szCs w:val="24"/>
              </w:rPr>
            </w:pPr>
            <w:r w:rsidRPr="002016C2">
              <w:rPr>
                <w:sz w:val="24"/>
                <w:szCs w:val="24"/>
              </w:rPr>
              <w:t>Discounts</w:t>
            </w:r>
            <w:r w:rsidRPr="002016C2">
              <w:rPr>
                <w:spacing w:val="-3"/>
                <w:sz w:val="24"/>
                <w:szCs w:val="24"/>
              </w:rPr>
              <w:t xml:space="preserve"> </w:t>
            </w:r>
            <w:r w:rsidRPr="002016C2">
              <w:rPr>
                <w:spacing w:val="-4"/>
                <w:sz w:val="24"/>
                <w:szCs w:val="24"/>
              </w:rPr>
              <w:t>rate</w:t>
            </w:r>
          </w:p>
        </w:tc>
        <w:tc>
          <w:tcPr>
            <w:tcW w:w="1301" w:type="dxa"/>
            <w:tcBorders>
              <w:top w:val="nil"/>
              <w:bottom w:val="nil"/>
              <w:right w:val="single" w:sz="8" w:space="0" w:color="000000"/>
            </w:tcBorders>
          </w:tcPr>
          <w:p w14:paraId="0CDB2A37" w14:textId="77777777" w:rsidR="00791201" w:rsidRPr="002016C2" w:rsidRDefault="00791201" w:rsidP="002016C2">
            <w:pPr>
              <w:pStyle w:val="TableParagraph"/>
              <w:spacing w:before="0"/>
              <w:jc w:val="right"/>
              <w:rPr>
                <w:sz w:val="24"/>
                <w:szCs w:val="24"/>
              </w:rPr>
            </w:pPr>
            <w:r w:rsidRPr="002016C2">
              <w:rPr>
                <w:spacing w:val="-4"/>
                <w:sz w:val="24"/>
                <w:szCs w:val="24"/>
              </w:rPr>
              <w:t>.073</w:t>
            </w:r>
          </w:p>
        </w:tc>
        <w:tc>
          <w:tcPr>
            <w:tcW w:w="1309" w:type="dxa"/>
            <w:tcBorders>
              <w:top w:val="nil"/>
              <w:left w:val="single" w:sz="8" w:space="0" w:color="000000"/>
              <w:bottom w:val="nil"/>
              <w:right w:val="single" w:sz="8" w:space="0" w:color="000000"/>
            </w:tcBorders>
          </w:tcPr>
          <w:p w14:paraId="4EEF3BFF" w14:textId="77777777" w:rsidR="00791201" w:rsidRPr="002016C2" w:rsidRDefault="00791201" w:rsidP="002016C2">
            <w:pPr>
              <w:pStyle w:val="TableParagraph"/>
              <w:spacing w:before="0"/>
              <w:jc w:val="right"/>
              <w:rPr>
                <w:sz w:val="24"/>
                <w:szCs w:val="24"/>
              </w:rPr>
            </w:pPr>
            <w:r w:rsidRPr="002016C2">
              <w:rPr>
                <w:spacing w:val="-4"/>
                <w:sz w:val="24"/>
                <w:szCs w:val="24"/>
              </w:rPr>
              <w:t>.029</w:t>
            </w:r>
          </w:p>
        </w:tc>
        <w:tc>
          <w:tcPr>
            <w:tcW w:w="1436" w:type="dxa"/>
            <w:tcBorders>
              <w:top w:val="nil"/>
              <w:left w:val="single" w:sz="8" w:space="0" w:color="000000"/>
              <w:bottom w:val="nil"/>
              <w:right w:val="single" w:sz="8" w:space="0" w:color="000000"/>
            </w:tcBorders>
          </w:tcPr>
          <w:p w14:paraId="4ADD926F" w14:textId="77777777" w:rsidR="00791201" w:rsidRPr="002016C2" w:rsidRDefault="00791201" w:rsidP="002016C2">
            <w:pPr>
              <w:pStyle w:val="TableParagraph"/>
              <w:spacing w:before="0"/>
              <w:jc w:val="right"/>
              <w:rPr>
                <w:sz w:val="24"/>
                <w:szCs w:val="24"/>
              </w:rPr>
            </w:pPr>
            <w:r w:rsidRPr="002016C2">
              <w:rPr>
                <w:spacing w:val="-4"/>
                <w:sz w:val="24"/>
                <w:szCs w:val="24"/>
              </w:rPr>
              <w:t>.064</w:t>
            </w:r>
          </w:p>
        </w:tc>
        <w:tc>
          <w:tcPr>
            <w:tcW w:w="1007" w:type="dxa"/>
            <w:tcBorders>
              <w:top w:val="nil"/>
              <w:left w:val="single" w:sz="8" w:space="0" w:color="000000"/>
              <w:bottom w:val="nil"/>
              <w:right w:val="single" w:sz="8" w:space="0" w:color="000000"/>
            </w:tcBorders>
          </w:tcPr>
          <w:p w14:paraId="31477C46" w14:textId="77777777" w:rsidR="00791201" w:rsidRPr="002016C2" w:rsidRDefault="00791201" w:rsidP="002016C2">
            <w:pPr>
              <w:pStyle w:val="TableParagraph"/>
              <w:spacing w:before="0"/>
              <w:jc w:val="right"/>
              <w:rPr>
                <w:sz w:val="24"/>
                <w:szCs w:val="24"/>
              </w:rPr>
            </w:pPr>
            <w:r w:rsidRPr="002016C2">
              <w:rPr>
                <w:spacing w:val="-2"/>
                <w:sz w:val="24"/>
                <w:szCs w:val="24"/>
              </w:rPr>
              <w:t>2.490</w:t>
            </w:r>
          </w:p>
        </w:tc>
        <w:tc>
          <w:tcPr>
            <w:tcW w:w="1002" w:type="dxa"/>
            <w:tcBorders>
              <w:top w:val="nil"/>
              <w:left w:val="single" w:sz="8" w:space="0" w:color="000000"/>
              <w:bottom w:val="nil"/>
            </w:tcBorders>
          </w:tcPr>
          <w:p w14:paraId="1E775C01" w14:textId="77777777" w:rsidR="00791201" w:rsidRPr="002016C2" w:rsidRDefault="00791201" w:rsidP="002016C2">
            <w:pPr>
              <w:pStyle w:val="TableParagraph"/>
              <w:spacing w:before="0"/>
              <w:jc w:val="right"/>
              <w:rPr>
                <w:sz w:val="24"/>
                <w:szCs w:val="24"/>
              </w:rPr>
            </w:pPr>
            <w:r w:rsidRPr="002016C2">
              <w:rPr>
                <w:spacing w:val="-4"/>
                <w:sz w:val="24"/>
                <w:szCs w:val="24"/>
              </w:rPr>
              <w:t>.014</w:t>
            </w:r>
          </w:p>
        </w:tc>
      </w:tr>
      <w:tr w:rsidR="00791201" w:rsidRPr="002016C2" w14:paraId="6A8987D7" w14:textId="77777777" w:rsidTr="00194AAC">
        <w:trPr>
          <w:trHeight w:val="375"/>
        </w:trPr>
        <w:tc>
          <w:tcPr>
            <w:tcW w:w="451" w:type="dxa"/>
            <w:tcBorders>
              <w:top w:val="nil"/>
              <w:bottom w:val="nil"/>
              <w:right w:val="nil"/>
            </w:tcBorders>
          </w:tcPr>
          <w:p w14:paraId="06A84FA9"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0204B049" w14:textId="77777777" w:rsidR="00791201" w:rsidRPr="002016C2" w:rsidRDefault="00791201" w:rsidP="002016C2">
            <w:pPr>
              <w:pStyle w:val="TableParagraph"/>
              <w:spacing w:before="0"/>
              <w:rPr>
                <w:sz w:val="24"/>
                <w:szCs w:val="24"/>
              </w:rPr>
            </w:pPr>
            <w:r w:rsidRPr="002016C2">
              <w:rPr>
                <w:spacing w:val="-2"/>
                <w:sz w:val="24"/>
                <w:szCs w:val="24"/>
              </w:rPr>
              <w:t>Demonstrations</w:t>
            </w:r>
          </w:p>
        </w:tc>
        <w:tc>
          <w:tcPr>
            <w:tcW w:w="1301" w:type="dxa"/>
            <w:tcBorders>
              <w:top w:val="nil"/>
              <w:bottom w:val="nil"/>
              <w:right w:val="single" w:sz="8" w:space="0" w:color="000000"/>
            </w:tcBorders>
          </w:tcPr>
          <w:p w14:paraId="08EB823E" w14:textId="77777777" w:rsidR="00791201" w:rsidRPr="002016C2" w:rsidRDefault="00791201" w:rsidP="002016C2">
            <w:pPr>
              <w:pStyle w:val="TableParagraph"/>
              <w:spacing w:before="0"/>
              <w:jc w:val="right"/>
              <w:rPr>
                <w:sz w:val="24"/>
                <w:szCs w:val="24"/>
              </w:rPr>
            </w:pPr>
            <w:r w:rsidRPr="002016C2">
              <w:rPr>
                <w:spacing w:val="-4"/>
                <w:sz w:val="24"/>
                <w:szCs w:val="24"/>
              </w:rPr>
              <w:t>.028</w:t>
            </w:r>
          </w:p>
        </w:tc>
        <w:tc>
          <w:tcPr>
            <w:tcW w:w="1309" w:type="dxa"/>
            <w:tcBorders>
              <w:top w:val="nil"/>
              <w:left w:val="single" w:sz="8" w:space="0" w:color="000000"/>
              <w:bottom w:val="nil"/>
              <w:right w:val="single" w:sz="8" w:space="0" w:color="000000"/>
            </w:tcBorders>
          </w:tcPr>
          <w:p w14:paraId="4DF02DF6" w14:textId="77777777" w:rsidR="00791201" w:rsidRPr="002016C2" w:rsidRDefault="00791201" w:rsidP="002016C2">
            <w:pPr>
              <w:pStyle w:val="TableParagraph"/>
              <w:spacing w:before="0"/>
              <w:jc w:val="right"/>
              <w:rPr>
                <w:sz w:val="24"/>
                <w:szCs w:val="24"/>
              </w:rPr>
            </w:pPr>
            <w:r w:rsidRPr="002016C2">
              <w:rPr>
                <w:spacing w:val="-4"/>
                <w:sz w:val="24"/>
                <w:szCs w:val="24"/>
              </w:rPr>
              <w:t>.167</w:t>
            </w:r>
          </w:p>
        </w:tc>
        <w:tc>
          <w:tcPr>
            <w:tcW w:w="1436" w:type="dxa"/>
            <w:tcBorders>
              <w:top w:val="nil"/>
              <w:left w:val="single" w:sz="8" w:space="0" w:color="000000"/>
              <w:bottom w:val="nil"/>
              <w:right w:val="single" w:sz="8" w:space="0" w:color="000000"/>
            </w:tcBorders>
          </w:tcPr>
          <w:p w14:paraId="12201200" w14:textId="77777777" w:rsidR="00791201" w:rsidRPr="002016C2" w:rsidRDefault="00791201" w:rsidP="002016C2">
            <w:pPr>
              <w:pStyle w:val="TableParagraph"/>
              <w:spacing w:before="0"/>
              <w:jc w:val="right"/>
              <w:rPr>
                <w:sz w:val="24"/>
                <w:szCs w:val="24"/>
              </w:rPr>
            </w:pPr>
            <w:r w:rsidRPr="002016C2">
              <w:rPr>
                <w:spacing w:val="-4"/>
                <w:sz w:val="24"/>
                <w:szCs w:val="24"/>
              </w:rPr>
              <w:t>.024</w:t>
            </w:r>
          </w:p>
        </w:tc>
        <w:tc>
          <w:tcPr>
            <w:tcW w:w="1007" w:type="dxa"/>
            <w:tcBorders>
              <w:top w:val="nil"/>
              <w:left w:val="single" w:sz="8" w:space="0" w:color="000000"/>
              <w:bottom w:val="nil"/>
              <w:right w:val="single" w:sz="8" w:space="0" w:color="000000"/>
            </w:tcBorders>
          </w:tcPr>
          <w:p w14:paraId="735F33CF" w14:textId="77777777" w:rsidR="00791201" w:rsidRPr="002016C2" w:rsidRDefault="00791201" w:rsidP="002016C2">
            <w:pPr>
              <w:pStyle w:val="TableParagraph"/>
              <w:spacing w:before="0"/>
              <w:jc w:val="right"/>
              <w:rPr>
                <w:sz w:val="24"/>
                <w:szCs w:val="24"/>
              </w:rPr>
            </w:pPr>
            <w:r w:rsidRPr="002016C2">
              <w:rPr>
                <w:spacing w:val="-4"/>
                <w:sz w:val="24"/>
                <w:szCs w:val="24"/>
              </w:rPr>
              <w:t>.167</w:t>
            </w:r>
          </w:p>
        </w:tc>
        <w:tc>
          <w:tcPr>
            <w:tcW w:w="1002" w:type="dxa"/>
            <w:tcBorders>
              <w:top w:val="nil"/>
              <w:left w:val="single" w:sz="8" w:space="0" w:color="000000"/>
              <w:bottom w:val="nil"/>
            </w:tcBorders>
          </w:tcPr>
          <w:p w14:paraId="265373AD" w14:textId="77777777" w:rsidR="00791201" w:rsidRPr="002016C2" w:rsidRDefault="00791201" w:rsidP="002016C2">
            <w:pPr>
              <w:pStyle w:val="TableParagraph"/>
              <w:spacing w:before="0"/>
              <w:jc w:val="right"/>
              <w:rPr>
                <w:sz w:val="24"/>
                <w:szCs w:val="24"/>
              </w:rPr>
            </w:pPr>
            <w:r w:rsidRPr="002016C2">
              <w:rPr>
                <w:spacing w:val="-4"/>
                <w:sz w:val="24"/>
                <w:szCs w:val="24"/>
              </w:rPr>
              <w:t>.868</w:t>
            </w:r>
          </w:p>
        </w:tc>
      </w:tr>
      <w:tr w:rsidR="00791201" w:rsidRPr="002016C2" w14:paraId="23FE3BC1" w14:textId="77777777" w:rsidTr="00194AAC">
        <w:trPr>
          <w:trHeight w:val="375"/>
        </w:trPr>
        <w:tc>
          <w:tcPr>
            <w:tcW w:w="451" w:type="dxa"/>
            <w:tcBorders>
              <w:top w:val="nil"/>
              <w:bottom w:val="nil"/>
              <w:right w:val="nil"/>
            </w:tcBorders>
          </w:tcPr>
          <w:p w14:paraId="392D34B3"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164B7898" w14:textId="77777777" w:rsidR="00791201" w:rsidRPr="002016C2" w:rsidRDefault="00791201" w:rsidP="002016C2">
            <w:pPr>
              <w:pStyle w:val="TableParagraph"/>
              <w:spacing w:before="0"/>
              <w:rPr>
                <w:sz w:val="24"/>
                <w:szCs w:val="24"/>
              </w:rPr>
            </w:pPr>
            <w:r w:rsidRPr="002016C2">
              <w:rPr>
                <w:sz w:val="24"/>
                <w:szCs w:val="24"/>
              </w:rPr>
              <w:t>Free</w:t>
            </w:r>
            <w:r w:rsidRPr="002016C2">
              <w:rPr>
                <w:spacing w:val="-3"/>
                <w:sz w:val="24"/>
                <w:szCs w:val="24"/>
              </w:rPr>
              <w:t xml:space="preserve"> </w:t>
            </w:r>
            <w:r w:rsidRPr="002016C2">
              <w:rPr>
                <w:sz w:val="24"/>
                <w:szCs w:val="24"/>
              </w:rPr>
              <w:t>samples</w:t>
            </w:r>
            <w:r w:rsidRPr="002016C2">
              <w:rPr>
                <w:spacing w:val="-1"/>
                <w:sz w:val="24"/>
                <w:szCs w:val="24"/>
              </w:rPr>
              <w:t xml:space="preserve"> </w:t>
            </w:r>
            <w:r w:rsidRPr="002016C2">
              <w:rPr>
                <w:sz w:val="24"/>
                <w:szCs w:val="24"/>
              </w:rPr>
              <w:t>and</w:t>
            </w:r>
            <w:r w:rsidRPr="002016C2">
              <w:rPr>
                <w:spacing w:val="-1"/>
                <w:sz w:val="24"/>
                <w:szCs w:val="24"/>
              </w:rPr>
              <w:t xml:space="preserve"> </w:t>
            </w:r>
            <w:r w:rsidRPr="002016C2">
              <w:rPr>
                <w:spacing w:val="-2"/>
                <w:sz w:val="24"/>
                <w:szCs w:val="24"/>
              </w:rPr>
              <w:t>bonuses</w:t>
            </w:r>
          </w:p>
        </w:tc>
        <w:tc>
          <w:tcPr>
            <w:tcW w:w="1301" w:type="dxa"/>
            <w:tcBorders>
              <w:top w:val="nil"/>
              <w:bottom w:val="nil"/>
              <w:right w:val="single" w:sz="8" w:space="0" w:color="000000"/>
            </w:tcBorders>
          </w:tcPr>
          <w:p w14:paraId="685E1038" w14:textId="77777777" w:rsidR="00791201" w:rsidRPr="002016C2" w:rsidRDefault="00791201" w:rsidP="002016C2">
            <w:pPr>
              <w:pStyle w:val="TableParagraph"/>
              <w:spacing w:before="0"/>
              <w:jc w:val="right"/>
              <w:rPr>
                <w:sz w:val="24"/>
                <w:szCs w:val="24"/>
              </w:rPr>
            </w:pPr>
            <w:r w:rsidRPr="002016C2">
              <w:rPr>
                <w:spacing w:val="-4"/>
                <w:sz w:val="24"/>
                <w:szCs w:val="24"/>
              </w:rPr>
              <w:t>.803</w:t>
            </w:r>
          </w:p>
        </w:tc>
        <w:tc>
          <w:tcPr>
            <w:tcW w:w="1309" w:type="dxa"/>
            <w:tcBorders>
              <w:top w:val="nil"/>
              <w:left w:val="single" w:sz="8" w:space="0" w:color="000000"/>
              <w:bottom w:val="nil"/>
              <w:right w:val="single" w:sz="8" w:space="0" w:color="000000"/>
            </w:tcBorders>
          </w:tcPr>
          <w:p w14:paraId="7BA12C9A" w14:textId="77777777" w:rsidR="00791201" w:rsidRPr="002016C2" w:rsidRDefault="00791201" w:rsidP="002016C2">
            <w:pPr>
              <w:pStyle w:val="TableParagraph"/>
              <w:spacing w:before="0"/>
              <w:jc w:val="right"/>
              <w:rPr>
                <w:sz w:val="24"/>
                <w:szCs w:val="24"/>
              </w:rPr>
            </w:pPr>
            <w:r w:rsidRPr="002016C2">
              <w:rPr>
                <w:spacing w:val="-4"/>
                <w:sz w:val="24"/>
                <w:szCs w:val="24"/>
              </w:rPr>
              <w:t>.162</w:t>
            </w:r>
          </w:p>
        </w:tc>
        <w:tc>
          <w:tcPr>
            <w:tcW w:w="1436" w:type="dxa"/>
            <w:tcBorders>
              <w:top w:val="nil"/>
              <w:left w:val="single" w:sz="8" w:space="0" w:color="000000"/>
              <w:bottom w:val="nil"/>
              <w:right w:val="single" w:sz="8" w:space="0" w:color="000000"/>
            </w:tcBorders>
          </w:tcPr>
          <w:p w14:paraId="7138FE3D" w14:textId="77777777" w:rsidR="00791201" w:rsidRPr="002016C2" w:rsidRDefault="00791201" w:rsidP="002016C2">
            <w:pPr>
              <w:pStyle w:val="TableParagraph"/>
              <w:spacing w:before="0"/>
              <w:jc w:val="right"/>
              <w:rPr>
                <w:sz w:val="24"/>
                <w:szCs w:val="24"/>
              </w:rPr>
            </w:pPr>
            <w:r w:rsidRPr="002016C2">
              <w:rPr>
                <w:spacing w:val="-4"/>
                <w:sz w:val="24"/>
                <w:szCs w:val="24"/>
              </w:rPr>
              <w:t>.764</w:t>
            </w:r>
          </w:p>
        </w:tc>
        <w:tc>
          <w:tcPr>
            <w:tcW w:w="1007" w:type="dxa"/>
            <w:tcBorders>
              <w:top w:val="nil"/>
              <w:left w:val="single" w:sz="8" w:space="0" w:color="000000"/>
              <w:bottom w:val="nil"/>
              <w:right w:val="single" w:sz="8" w:space="0" w:color="000000"/>
            </w:tcBorders>
          </w:tcPr>
          <w:p w14:paraId="327E5263" w14:textId="77777777" w:rsidR="00791201" w:rsidRPr="002016C2" w:rsidRDefault="00791201" w:rsidP="002016C2">
            <w:pPr>
              <w:pStyle w:val="TableParagraph"/>
              <w:spacing w:before="0"/>
              <w:jc w:val="right"/>
              <w:rPr>
                <w:sz w:val="24"/>
                <w:szCs w:val="24"/>
              </w:rPr>
            </w:pPr>
            <w:r w:rsidRPr="002016C2">
              <w:rPr>
                <w:spacing w:val="-2"/>
                <w:sz w:val="24"/>
                <w:szCs w:val="24"/>
              </w:rPr>
              <w:t>4.956</w:t>
            </w:r>
          </w:p>
        </w:tc>
        <w:tc>
          <w:tcPr>
            <w:tcW w:w="1002" w:type="dxa"/>
            <w:tcBorders>
              <w:top w:val="nil"/>
              <w:left w:val="single" w:sz="8" w:space="0" w:color="000000"/>
              <w:bottom w:val="nil"/>
            </w:tcBorders>
          </w:tcPr>
          <w:p w14:paraId="332B6CEB" w14:textId="77777777" w:rsidR="00791201" w:rsidRPr="002016C2" w:rsidRDefault="00791201" w:rsidP="002016C2">
            <w:pPr>
              <w:pStyle w:val="TableParagraph"/>
              <w:spacing w:before="0"/>
              <w:jc w:val="right"/>
              <w:rPr>
                <w:sz w:val="24"/>
                <w:szCs w:val="24"/>
              </w:rPr>
            </w:pPr>
            <w:r w:rsidRPr="002016C2">
              <w:rPr>
                <w:spacing w:val="-4"/>
                <w:sz w:val="24"/>
                <w:szCs w:val="24"/>
              </w:rPr>
              <w:t>.000</w:t>
            </w:r>
          </w:p>
        </w:tc>
      </w:tr>
      <w:tr w:rsidR="00791201" w:rsidRPr="002016C2" w14:paraId="5757BC91" w14:textId="77777777" w:rsidTr="00194AAC">
        <w:trPr>
          <w:trHeight w:val="376"/>
        </w:trPr>
        <w:tc>
          <w:tcPr>
            <w:tcW w:w="451" w:type="dxa"/>
            <w:tcBorders>
              <w:top w:val="nil"/>
              <w:bottom w:val="nil"/>
              <w:right w:val="nil"/>
            </w:tcBorders>
          </w:tcPr>
          <w:p w14:paraId="6B47206B"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22B3A9C0" w14:textId="77777777" w:rsidR="00791201" w:rsidRPr="002016C2" w:rsidRDefault="00791201" w:rsidP="002016C2">
            <w:pPr>
              <w:pStyle w:val="TableParagraph"/>
              <w:spacing w:before="0"/>
              <w:rPr>
                <w:sz w:val="24"/>
                <w:szCs w:val="24"/>
              </w:rPr>
            </w:pPr>
            <w:r w:rsidRPr="002016C2">
              <w:rPr>
                <w:sz w:val="24"/>
                <w:szCs w:val="24"/>
              </w:rPr>
              <w:t>Loyalty</w:t>
            </w:r>
            <w:r w:rsidRPr="002016C2">
              <w:rPr>
                <w:spacing w:val="-7"/>
                <w:sz w:val="24"/>
                <w:szCs w:val="24"/>
              </w:rPr>
              <w:t xml:space="preserve"> </w:t>
            </w:r>
            <w:r w:rsidRPr="002016C2">
              <w:rPr>
                <w:spacing w:val="-2"/>
                <w:sz w:val="24"/>
                <w:szCs w:val="24"/>
              </w:rPr>
              <w:t>programs</w:t>
            </w:r>
          </w:p>
        </w:tc>
        <w:tc>
          <w:tcPr>
            <w:tcW w:w="1301" w:type="dxa"/>
            <w:tcBorders>
              <w:top w:val="nil"/>
              <w:bottom w:val="nil"/>
              <w:right w:val="single" w:sz="8" w:space="0" w:color="000000"/>
            </w:tcBorders>
          </w:tcPr>
          <w:p w14:paraId="6183EE69" w14:textId="77777777" w:rsidR="00791201" w:rsidRPr="002016C2" w:rsidRDefault="00791201" w:rsidP="002016C2">
            <w:pPr>
              <w:pStyle w:val="TableParagraph"/>
              <w:spacing w:before="0"/>
              <w:jc w:val="right"/>
              <w:rPr>
                <w:sz w:val="24"/>
                <w:szCs w:val="24"/>
              </w:rPr>
            </w:pPr>
            <w:r w:rsidRPr="002016C2">
              <w:rPr>
                <w:spacing w:val="-4"/>
                <w:sz w:val="24"/>
                <w:szCs w:val="24"/>
              </w:rPr>
              <w:t>.204</w:t>
            </w:r>
          </w:p>
        </w:tc>
        <w:tc>
          <w:tcPr>
            <w:tcW w:w="1309" w:type="dxa"/>
            <w:tcBorders>
              <w:top w:val="nil"/>
              <w:left w:val="single" w:sz="8" w:space="0" w:color="000000"/>
              <w:bottom w:val="nil"/>
              <w:right w:val="single" w:sz="8" w:space="0" w:color="000000"/>
            </w:tcBorders>
          </w:tcPr>
          <w:p w14:paraId="1D5E0CCF" w14:textId="77777777" w:rsidR="00791201" w:rsidRPr="002016C2" w:rsidRDefault="00791201" w:rsidP="002016C2">
            <w:pPr>
              <w:pStyle w:val="TableParagraph"/>
              <w:spacing w:before="0"/>
              <w:jc w:val="right"/>
              <w:rPr>
                <w:sz w:val="24"/>
                <w:szCs w:val="24"/>
              </w:rPr>
            </w:pPr>
            <w:r w:rsidRPr="002016C2">
              <w:rPr>
                <w:spacing w:val="-4"/>
                <w:sz w:val="24"/>
                <w:szCs w:val="24"/>
              </w:rPr>
              <w:t>.122</w:t>
            </w:r>
          </w:p>
        </w:tc>
        <w:tc>
          <w:tcPr>
            <w:tcW w:w="1436" w:type="dxa"/>
            <w:tcBorders>
              <w:top w:val="nil"/>
              <w:left w:val="single" w:sz="8" w:space="0" w:color="000000"/>
              <w:bottom w:val="nil"/>
              <w:right w:val="single" w:sz="8" w:space="0" w:color="000000"/>
            </w:tcBorders>
          </w:tcPr>
          <w:p w14:paraId="3C1E32CC" w14:textId="77777777" w:rsidR="00791201" w:rsidRPr="002016C2" w:rsidRDefault="00791201" w:rsidP="002016C2">
            <w:pPr>
              <w:pStyle w:val="TableParagraph"/>
              <w:spacing w:before="0"/>
              <w:jc w:val="right"/>
              <w:rPr>
                <w:sz w:val="24"/>
                <w:szCs w:val="24"/>
              </w:rPr>
            </w:pPr>
            <w:r w:rsidRPr="002016C2">
              <w:rPr>
                <w:spacing w:val="-4"/>
                <w:sz w:val="24"/>
                <w:szCs w:val="24"/>
              </w:rPr>
              <w:t>.164</w:t>
            </w:r>
          </w:p>
        </w:tc>
        <w:tc>
          <w:tcPr>
            <w:tcW w:w="1007" w:type="dxa"/>
            <w:tcBorders>
              <w:top w:val="nil"/>
              <w:left w:val="single" w:sz="8" w:space="0" w:color="000000"/>
              <w:bottom w:val="nil"/>
              <w:right w:val="single" w:sz="8" w:space="0" w:color="000000"/>
            </w:tcBorders>
          </w:tcPr>
          <w:p w14:paraId="6D8F8E87" w14:textId="77777777" w:rsidR="00791201" w:rsidRPr="002016C2" w:rsidRDefault="00791201" w:rsidP="002016C2">
            <w:pPr>
              <w:pStyle w:val="TableParagraph"/>
              <w:spacing w:before="0"/>
              <w:jc w:val="right"/>
              <w:rPr>
                <w:sz w:val="24"/>
                <w:szCs w:val="24"/>
              </w:rPr>
            </w:pPr>
            <w:r w:rsidRPr="002016C2">
              <w:rPr>
                <w:spacing w:val="-2"/>
                <w:sz w:val="24"/>
                <w:szCs w:val="24"/>
              </w:rPr>
              <w:t>1.673</w:t>
            </w:r>
          </w:p>
        </w:tc>
        <w:tc>
          <w:tcPr>
            <w:tcW w:w="1002" w:type="dxa"/>
            <w:tcBorders>
              <w:top w:val="nil"/>
              <w:left w:val="single" w:sz="8" w:space="0" w:color="000000"/>
              <w:bottom w:val="nil"/>
            </w:tcBorders>
          </w:tcPr>
          <w:p w14:paraId="375BC9C1" w14:textId="77777777" w:rsidR="00791201" w:rsidRPr="002016C2" w:rsidRDefault="00791201" w:rsidP="002016C2">
            <w:pPr>
              <w:pStyle w:val="TableParagraph"/>
              <w:spacing w:before="0"/>
              <w:jc w:val="right"/>
              <w:rPr>
                <w:sz w:val="24"/>
                <w:szCs w:val="24"/>
              </w:rPr>
            </w:pPr>
            <w:r w:rsidRPr="002016C2">
              <w:rPr>
                <w:spacing w:val="-4"/>
                <w:sz w:val="24"/>
                <w:szCs w:val="24"/>
              </w:rPr>
              <w:t>.097</w:t>
            </w:r>
          </w:p>
        </w:tc>
      </w:tr>
      <w:tr w:rsidR="00791201" w:rsidRPr="002016C2" w14:paraId="465EBAE8" w14:textId="77777777" w:rsidTr="00194AAC">
        <w:trPr>
          <w:trHeight w:val="375"/>
        </w:trPr>
        <w:tc>
          <w:tcPr>
            <w:tcW w:w="451" w:type="dxa"/>
            <w:tcBorders>
              <w:top w:val="nil"/>
              <w:bottom w:val="nil"/>
              <w:right w:val="nil"/>
            </w:tcBorders>
          </w:tcPr>
          <w:p w14:paraId="5BE9DD24"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35D59F72" w14:textId="77777777" w:rsidR="00791201" w:rsidRPr="002016C2" w:rsidRDefault="00791201" w:rsidP="002016C2">
            <w:pPr>
              <w:pStyle w:val="TableParagraph"/>
              <w:spacing w:before="0"/>
              <w:rPr>
                <w:sz w:val="24"/>
                <w:szCs w:val="24"/>
              </w:rPr>
            </w:pPr>
            <w:r w:rsidRPr="002016C2">
              <w:rPr>
                <w:sz w:val="24"/>
                <w:szCs w:val="24"/>
              </w:rPr>
              <w:t>Discount</w:t>
            </w:r>
            <w:r w:rsidRPr="002016C2">
              <w:rPr>
                <w:spacing w:val="-3"/>
                <w:sz w:val="24"/>
                <w:szCs w:val="24"/>
              </w:rPr>
              <w:t xml:space="preserve"> </w:t>
            </w:r>
            <w:r w:rsidRPr="002016C2">
              <w:rPr>
                <w:spacing w:val="-2"/>
                <w:sz w:val="24"/>
                <w:szCs w:val="24"/>
              </w:rPr>
              <w:t>offers</w:t>
            </w:r>
          </w:p>
        </w:tc>
        <w:tc>
          <w:tcPr>
            <w:tcW w:w="1301" w:type="dxa"/>
            <w:tcBorders>
              <w:top w:val="nil"/>
              <w:bottom w:val="nil"/>
              <w:right w:val="single" w:sz="8" w:space="0" w:color="000000"/>
            </w:tcBorders>
          </w:tcPr>
          <w:p w14:paraId="5F52AB6F" w14:textId="77777777" w:rsidR="00791201" w:rsidRPr="002016C2" w:rsidRDefault="00791201" w:rsidP="002016C2">
            <w:pPr>
              <w:pStyle w:val="TableParagraph"/>
              <w:spacing w:before="0"/>
              <w:jc w:val="right"/>
              <w:rPr>
                <w:sz w:val="24"/>
                <w:szCs w:val="24"/>
              </w:rPr>
            </w:pPr>
            <w:r w:rsidRPr="002016C2">
              <w:rPr>
                <w:spacing w:val="-4"/>
                <w:sz w:val="24"/>
                <w:szCs w:val="24"/>
              </w:rPr>
              <w:t>.459</w:t>
            </w:r>
          </w:p>
        </w:tc>
        <w:tc>
          <w:tcPr>
            <w:tcW w:w="1309" w:type="dxa"/>
            <w:tcBorders>
              <w:top w:val="nil"/>
              <w:left w:val="single" w:sz="8" w:space="0" w:color="000000"/>
              <w:bottom w:val="nil"/>
              <w:right w:val="single" w:sz="8" w:space="0" w:color="000000"/>
            </w:tcBorders>
          </w:tcPr>
          <w:p w14:paraId="0187A50F" w14:textId="77777777" w:rsidR="00791201" w:rsidRPr="002016C2" w:rsidRDefault="00791201" w:rsidP="002016C2">
            <w:pPr>
              <w:pStyle w:val="TableParagraph"/>
              <w:spacing w:before="0"/>
              <w:jc w:val="right"/>
              <w:rPr>
                <w:sz w:val="24"/>
                <w:szCs w:val="24"/>
              </w:rPr>
            </w:pPr>
            <w:r w:rsidRPr="002016C2">
              <w:rPr>
                <w:spacing w:val="-4"/>
                <w:sz w:val="24"/>
                <w:szCs w:val="24"/>
              </w:rPr>
              <w:t>.168</w:t>
            </w:r>
          </w:p>
        </w:tc>
        <w:tc>
          <w:tcPr>
            <w:tcW w:w="1436" w:type="dxa"/>
            <w:tcBorders>
              <w:top w:val="nil"/>
              <w:left w:val="single" w:sz="8" w:space="0" w:color="000000"/>
              <w:bottom w:val="nil"/>
              <w:right w:val="single" w:sz="8" w:space="0" w:color="000000"/>
            </w:tcBorders>
          </w:tcPr>
          <w:p w14:paraId="4BD3DADC" w14:textId="77777777" w:rsidR="00791201" w:rsidRPr="002016C2" w:rsidRDefault="00791201" w:rsidP="002016C2">
            <w:pPr>
              <w:pStyle w:val="TableParagraph"/>
              <w:spacing w:before="0"/>
              <w:jc w:val="right"/>
              <w:rPr>
                <w:sz w:val="24"/>
                <w:szCs w:val="24"/>
              </w:rPr>
            </w:pPr>
            <w:r w:rsidRPr="002016C2">
              <w:rPr>
                <w:spacing w:val="-4"/>
                <w:sz w:val="24"/>
                <w:szCs w:val="24"/>
              </w:rPr>
              <w:t>.392</w:t>
            </w:r>
          </w:p>
        </w:tc>
        <w:tc>
          <w:tcPr>
            <w:tcW w:w="1007" w:type="dxa"/>
            <w:tcBorders>
              <w:top w:val="nil"/>
              <w:left w:val="single" w:sz="8" w:space="0" w:color="000000"/>
              <w:bottom w:val="nil"/>
              <w:right w:val="single" w:sz="8" w:space="0" w:color="000000"/>
            </w:tcBorders>
          </w:tcPr>
          <w:p w14:paraId="197FFC6C" w14:textId="77777777" w:rsidR="00791201" w:rsidRPr="002016C2" w:rsidRDefault="00791201" w:rsidP="002016C2">
            <w:pPr>
              <w:pStyle w:val="TableParagraph"/>
              <w:spacing w:before="0"/>
              <w:jc w:val="right"/>
              <w:rPr>
                <w:sz w:val="24"/>
                <w:szCs w:val="24"/>
              </w:rPr>
            </w:pPr>
            <w:r w:rsidRPr="002016C2">
              <w:rPr>
                <w:spacing w:val="-2"/>
                <w:sz w:val="24"/>
                <w:szCs w:val="24"/>
              </w:rPr>
              <w:t>2.728</w:t>
            </w:r>
          </w:p>
        </w:tc>
        <w:tc>
          <w:tcPr>
            <w:tcW w:w="1002" w:type="dxa"/>
            <w:tcBorders>
              <w:top w:val="nil"/>
              <w:left w:val="single" w:sz="8" w:space="0" w:color="000000"/>
              <w:bottom w:val="nil"/>
            </w:tcBorders>
          </w:tcPr>
          <w:p w14:paraId="5E0379A6" w14:textId="77777777" w:rsidR="00791201" w:rsidRPr="002016C2" w:rsidRDefault="00791201" w:rsidP="002016C2">
            <w:pPr>
              <w:pStyle w:val="TableParagraph"/>
              <w:spacing w:before="0"/>
              <w:jc w:val="right"/>
              <w:rPr>
                <w:sz w:val="24"/>
                <w:szCs w:val="24"/>
              </w:rPr>
            </w:pPr>
            <w:r w:rsidRPr="002016C2">
              <w:rPr>
                <w:spacing w:val="-4"/>
                <w:sz w:val="24"/>
                <w:szCs w:val="24"/>
              </w:rPr>
              <w:t>.007</w:t>
            </w:r>
          </w:p>
        </w:tc>
      </w:tr>
      <w:tr w:rsidR="00791201" w:rsidRPr="002016C2" w14:paraId="63341107" w14:textId="77777777" w:rsidTr="00194AAC">
        <w:trPr>
          <w:trHeight w:val="375"/>
        </w:trPr>
        <w:tc>
          <w:tcPr>
            <w:tcW w:w="451" w:type="dxa"/>
            <w:tcBorders>
              <w:top w:val="nil"/>
              <w:bottom w:val="nil"/>
              <w:right w:val="nil"/>
            </w:tcBorders>
          </w:tcPr>
          <w:p w14:paraId="3B353BCF"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044452C3" w14:textId="77777777" w:rsidR="00791201" w:rsidRPr="002016C2" w:rsidRDefault="00791201" w:rsidP="002016C2">
            <w:pPr>
              <w:pStyle w:val="TableParagraph"/>
              <w:spacing w:before="0"/>
              <w:rPr>
                <w:sz w:val="24"/>
                <w:szCs w:val="24"/>
              </w:rPr>
            </w:pPr>
            <w:r w:rsidRPr="002016C2">
              <w:rPr>
                <w:spacing w:val="-2"/>
                <w:sz w:val="24"/>
                <w:szCs w:val="24"/>
              </w:rPr>
              <w:t>Premium</w:t>
            </w:r>
          </w:p>
        </w:tc>
        <w:tc>
          <w:tcPr>
            <w:tcW w:w="1301" w:type="dxa"/>
            <w:tcBorders>
              <w:top w:val="nil"/>
              <w:bottom w:val="nil"/>
              <w:right w:val="single" w:sz="8" w:space="0" w:color="000000"/>
            </w:tcBorders>
          </w:tcPr>
          <w:p w14:paraId="4C27BF28" w14:textId="77777777" w:rsidR="00791201" w:rsidRPr="002016C2" w:rsidRDefault="00791201" w:rsidP="002016C2">
            <w:pPr>
              <w:pStyle w:val="TableParagraph"/>
              <w:spacing w:before="0"/>
              <w:jc w:val="right"/>
              <w:rPr>
                <w:sz w:val="24"/>
                <w:szCs w:val="24"/>
              </w:rPr>
            </w:pPr>
            <w:r w:rsidRPr="002016C2">
              <w:rPr>
                <w:spacing w:val="-4"/>
                <w:sz w:val="24"/>
                <w:szCs w:val="24"/>
              </w:rPr>
              <w:t>.154</w:t>
            </w:r>
          </w:p>
        </w:tc>
        <w:tc>
          <w:tcPr>
            <w:tcW w:w="1309" w:type="dxa"/>
            <w:tcBorders>
              <w:top w:val="nil"/>
              <w:left w:val="single" w:sz="8" w:space="0" w:color="000000"/>
              <w:bottom w:val="nil"/>
              <w:right w:val="single" w:sz="8" w:space="0" w:color="000000"/>
            </w:tcBorders>
          </w:tcPr>
          <w:p w14:paraId="2BDD43D7" w14:textId="77777777" w:rsidR="00791201" w:rsidRPr="002016C2" w:rsidRDefault="00791201" w:rsidP="002016C2">
            <w:pPr>
              <w:pStyle w:val="TableParagraph"/>
              <w:spacing w:before="0"/>
              <w:jc w:val="right"/>
              <w:rPr>
                <w:sz w:val="24"/>
                <w:szCs w:val="24"/>
              </w:rPr>
            </w:pPr>
            <w:r w:rsidRPr="002016C2">
              <w:rPr>
                <w:spacing w:val="-4"/>
                <w:sz w:val="24"/>
                <w:szCs w:val="24"/>
              </w:rPr>
              <w:t>.169</w:t>
            </w:r>
          </w:p>
        </w:tc>
        <w:tc>
          <w:tcPr>
            <w:tcW w:w="1436" w:type="dxa"/>
            <w:tcBorders>
              <w:top w:val="nil"/>
              <w:left w:val="single" w:sz="8" w:space="0" w:color="000000"/>
              <w:bottom w:val="nil"/>
              <w:right w:val="single" w:sz="8" w:space="0" w:color="000000"/>
            </w:tcBorders>
          </w:tcPr>
          <w:p w14:paraId="62804E91" w14:textId="77777777" w:rsidR="00791201" w:rsidRPr="002016C2" w:rsidRDefault="00791201" w:rsidP="002016C2">
            <w:pPr>
              <w:pStyle w:val="TableParagraph"/>
              <w:spacing w:before="0"/>
              <w:jc w:val="right"/>
              <w:rPr>
                <w:sz w:val="24"/>
                <w:szCs w:val="24"/>
              </w:rPr>
            </w:pPr>
            <w:r w:rsidRPr="002016C2">
              <w:rPr>
                <w:spacing w:val="-4"/>
                <w:sz w:val="24"/>
                <w:szCs w:val="24"/>
              </w:rPr>
              <w:t>.149</w:t>
            </w:r>
          </w:p>
        </w:tc>
        <w:tc>
          <w:tcPr>
            <w:tcW w:w="1007" w:type="dxa"/>
            <w:tcBorders>
              <w:top w:val="nil"/>
              <w:left w:val="single" w:sz="8" w:space="0" w:color="000000"/>
              <w:bottom w:val="nil"/>
              <w:right w:val="single" w:sz="8" w:space="0" w:color="000000"/>
            </w:tcBorders>
          </w:tcPr>
          <w:p w14:paraId="6F530B1B" w14:textId="77777777" w:rsidR="00791201" w:rsidRPr="002016C2" w:rsidRDefault="00791201" w:rsidP="002016C2">
            <w:pPr>
              <w:pStyle w:val="TableParagraph"/>
              <w:spacing w:before="0"/>
              <w:jc w:val="right"/>
              <w:rPr>
                <w:sz w:val="24"/>
                <w:szCs w:val="24"/>
              </w:rPr>
            </w:pPr>
            <w:r w:rsidRPr="002016C2">
              <w:rPr>
                <w:spacing w:val="-4"/>
                <w:sz w:val="24"/>
                <w:szCs w:val="24"/>
              </w:rPr>
              <w:t>.910</w:t>
            </w:r>
          </w:p>
        </w:tc>
        <w:tc>
          <w:tcPr>
            <w:tcW w:w="1002" w:type="dxa"/>
            <w:tcBorders>
              <w:top w:val="nil"/>
              <w:left w:val="single" w:sz="8" w:space="0" w:color="000000"/>
              <w:bottom w:val="nil"/>
            </w:tcBorders>
          </w:tcPr>
          <w:p w14:paraId="5FDE035E" w14:textId="77777777" w:rsidR="00791201" w:rsidRPr="002016C2" w:rsidRDefault="00791201" w:rsidP="002016C2">
            <w:pPr>
              <w:pStyle w:val="TableParagraph"/>
              <w:spacing w:before="0"/>
              <w:jc w:val="right"/>
              <w:rPr>
                <w:sz w:val="24"/>
                <w:szCs w:val="24"/>
              </w:rPr>
            </w:pPr>
            <w:r w:rsidRPr="002016C2">
              <w:rPr>
                <w:spacing w:val="-4"/>
                <w:sz w:val="24"/>
                <w:szCs w:val="24"/>
              </w:rPr>
              <w:t>.365</w:t>
            </w:r>
          </w:p>
        </w:tc>
      </w:tr>
      <w:tr w:rsidR="00791201" w:rsidRPr="002016C2" w14:paraId="093DEA73" w14:textId="77777777" w:rsidTr="00194AAC">
        <w:trPr>
          <w:trHeight w:val="376"/>
        </w:trPr>
        <w:tc>
          <w:tcPr>
            <w:tcW w:w="451" w:type="dxa"/>
            <w:tcBorders>
              <w:top w:val="nil"/>
              <w:bottom w:val="nil"/>
              <w:right w:val="nil"/>
            </w:tcBorders>
          </w:tcPr>
          <w:p w14:paraId="5F7E1840" w14:textId="77777777" w:rsidR="00791201" w:rsidRPr="002016C2" w:rsidRDefault="00791201" w:rsidP="002016C2">
            <w:pPr>
              <w:pStyle w:val="TableParagraph"/>
              <w:spacing w:before="0"/>
              <w:rPr>
                <w:sz w:val="24"/>
                <w:szCs w:val="24"/>
              </w:rPr>
            </w:pPr>
          </w:p>
        </w:tc>
        <w:tc>
          <w:tcPr>
            <w:tcW w:w="2890" w:type="dxa"/>
            <w:tcBorders>
              <w:top w:val="nil"/>
              <w:left w:val="nil"/>
              <w:bottom w:val="nil"/>
            </w:tcBorders>
          </w:tcPr>
          <w:p w14:paraId="03753FDF" w14:textId="77777777" w:rsidR="00791201" w:rsidRPr="002016C2" w:rsidRDefault="00791201" w:rsidP="002016C2">
            <w:pPr>
              <w:pStyle w:val="TableParagraph"/>
              <w:spacing w:before="0"/>
              <w:rPr>
                <w:sz w:val="24"/>
                <w:szCs w:val="24"/>
              </w:rPr>
            </w:pPr>
            <w:r w:rsidRPr="002016C2">
              <w:rPr>
                <w:spacing w:val="-2"/>
                <w:sz w:val="24"/>
                <w:szCs w:val="24"/>
              </w:rPr>
              <w:t>Innovation</w:t>
            </w:r>
          </w:p>
        </w:tc>
        <w:tc>
          <w:tcPr>
            <w:tcW w:w="1301" w:type="dxa"/>
            <w:tcBorders>
              <w:top w:val="nil"/>
              <w:bottom w:val="nil"/>
              <w:right w:val="single" w:sz="8" w:space="0" w:color="000000"/>
            </w:tcBorders>
          </w:tcPr>
          <w:p w14:paraId="442001B6" w14:textId="77777777" w:rsidR="00791201" w:rsidRPr="002016C2" w:rsidRDefault="00791201" w:rsidP="002016C2">
            <w:pPr>
              <w:pStyle w:val="TableParagraph"/>
              <w:spacing w:before="0"/>
              <w:jc w:val="right"/>
              <w:rPr>
                <w:sz w:val="24"/>
                <w:szCs w:val="24"/>
              </w:rPr>
            </w:pPr>
            <w:r w:rsidRPr="002016C2">
              <w:rPr>
                <w:spacing w:val="-4"/>
                <w:sz w:val="24"/>
                <w:szCs w:val="24"/>
              </w:rPr>
              <w:t>.270</w:t>
            </w:r>
          </w:p>
        </w:tc>
        <w:tc>
          <w:tcPr>
            <w:tcW w:w="1309" w:type="dxa"/>
            <w:tcBorders>
              <w:top w:val="nil"/>
              <w:left w:val="single" w:sz="8" w:space="0" w:color="000000"/>
              <w:bottom w:val="nil"/>
              <w:right w:val="single" w:sz="8" w:space="0" w:color="000000"/>
            </w:tcBorders>
          </w:tcPr>
          <w:p w14:paraId="1AEE89B2" w14:textId="77777777" w:rsidR="00791201" w:rsidRPr="002016C2" w:rsidRDefault="00791201" w:rsidP="002016C2">
            <w:pPr>
              <w:pStyle w:val="TableParagraph"/>
              <w:spacing w:before="0"/>
              <w:jc w:val="right"/>
              <w:rPr>
                <w:sz w:val="24"/>
                <w:szCs w:val="24"/>
              </w:rPr>
            </w:pPr>
            <w:r w:rsidRPr="002016C2">
              <w:rPr>
                <w:spacing w:val="-4"/>
                <w:sz w:val="24"/>
                <w:szCs w:val="24"/>
              </w:rPr>
              <w:t>.122</w:t>
            </w:r>
          </w:p>
        </w:tc>
        <w:tc>
          <w:tcPr>
            <w:tcW w:w="1436" w:type="dxa"/>
            <w:tcBorders>
              <w:top w:val="nil"/>
              <w:left w:val="single" w:sz="8" w:space="0" w:color="000000"/>
              <w:bottom w:val="nil"/>
              <w:right w:val="single" w:sz="8" w:space="0" w:color="000000"/>
            </w:tcBorders>
          </w:tcPr>
          <w:p w14:paraId="4C253EB1" w14:textId="77777777" w:rsidR="00791201" w:rsidRPr="002016C2" w:rsidRDefault="00791201" w:rsidP="002016C2">
            <w:pPr>
              <w:pStyle w:val="TableParagraph"/>
              <w:spacing w:before="0"/>
              <w:jc w:val="right"/>
              <w:rPr>
                <w:sz w:val="24"/>
                <w:szCs w:val="24"/>
              </w:rPr>
            </w:pPr>
            <w:r w:rsidRPr="002016C2">
              <w:rPr>
                <w:spacing w:val="-4"/>
                <w:sz w:val="24"/>
                <w:szCs w:val="24"/>
              </w:rPr>
              <w:t>.231</w:t>
            </w:r>
          </w:p>
        </w:tc>
        <w:tc>
          <w:tcPr>
            <w:tcW w:w="1007" w:type="dxa"/>
            <w:tcBorders>
              <w:top w:val="nil"/>
              <w:left w:val="single" w:sz="8" w:space="0" w:color="000000"/>
              <w:bottom w:val="nil"/>
              <w:right w:val="single" w:sz="8" w:space="0" w:color="000000"/>
            </w:tcBorders>
          </w:tcPr>
          <w:p w14:paraId="4BE2DBA6" w14:textId="77777777" w:rsidR="00791201" w:rsidRPr="002016C2" w:rsidRDefault="00791201" w:rsidP="002016C2">
            <w:pPr>
              <w:pStyle w:val="TableParagraph"/>
              <w:spacing w:before="0"/>
              <w:jc w:val="right"/>
              <w:rPr>
                <w:sz w:val="24"/>
                <w:szCs w:val="24"/>
              </w:rPr>
            </w:pPr>
            <w:r w:rsidRPr="002016C2">
              <w:rPr>
                <w:spacing w:val="-2"/>
                <w:sz w:val="24"/>
                <w:szCs w:val="24"/>
              </w:rPr>
              <w:t>2.204</w:t>
            </w:r>
          </w:p>
        </w:tc>
        <w:tc>
          <w:tcPr>
            <w:tcW w:w="1002" w:type="dxa"/>
            <w:tcBorders>
              <w:top w:val="nil"/>
              <w:left w:val="single" w:sz="8" w:space="0" w:color="000000"/>
              <w:bottom w:val="nil"/>
            </w:tcBorders>
          </w:tcPr>
          <w:p w14:paraId="591156DB" w14:textId="77777777" w:rsidR="00791201" w:rsidRPr="002016C2" w:rsidRDefault="00791201" w:rsidP="002016C2">
            <w:pPr>
              <w:pStyle w:val="TableParagraph"/>
              <w:spacing w:before="0"/>
              <w:jc w:val="right"/>
              <w:rPr>
                <w:sz w:val="24"/>
                <w:szCs w:val="24"/>
              </w:rPr>
            </w:pPr>
            <w:r w:rsidRPr="002016C2">
              <w:rPr>
                <w:spacing w:val="-4"/>
                <w:sz w:val="24"/>
                <w:szCs w:val="24"/>
              </w:rPr>
              <w:t>.030</w:t>
            </w:r>
          </w:p>
        </w:tc>
      </w:tr>
      <w:tr w:rsidR="00791201" w:rsidRPr="002016C2" w14:paraId="5BB4DD7B" w14:textId="77777777" w:rsidTr="00194AAC">
        <w:trPr>
          <w:trHeight w:val="354"/>
        </w:trPr>
        <w:tc>
          <w:tcPr>
            <w:tcW w:w="451" w:type="dxa"/>
            <w:tcBorders>
              <w:top w:val="nil"/>
              <w:right w:val="nil"/>
            </w:tcBorders>
          </w:tcPr>
          <w:p w14:paraId="2757FDEB" w14:textId="77777777" w:rsidR="00791201" w:rsidRPr="002016C2" w:rsidRDefault="00791201" w:rsidP="002016C2">
            <w:pPr>
              <w:pStyle w:val="TableParagraph"/>
              <w:spacing w:before="0"/>
              <w:rPr>
                <w:sz w:val="24"/>
                <w:szCs w:val="24"/>
              </w:rPr>
            </w:pPr>
          </w:p>
        </w:tc>
        <w:tc>
          <w:tcPr>
            <w:tcW w:w="2890" w:type="dxa"/>
            <w:tcBorders>
              <w:top w:val="nil"/>
              <w:left w:val="nil"/>
            </w:tcBorders>
          </w:tcPr>
          <w:p w14:paraId="75B4E66D" w14:textId="77777777" w:rsidR="00791201" w:rsidRPr="002016C2" w:rsidRDefault="00791201" w:rsidP="002016C2">
            <w:pPr>
              <w:pStyle w:val="TableParagraph"/>
              <w:spacing w:before="0"/>
              <w:rPr>
                <w:sz w:val="24"/>
                <w:szCs w:val="24"/>
              </w:rPr>
            </w:pPr>
            <w:r w:rsidRPr="002016C2">
              <w:rPr>
                <w:sz w:val="24"/>
                <w:szCs w:val="24"/>
              </w:rPr>
              <w:t>Social</w:t>
            </w:r>
            <w:r w:rsidRPr="002016C2">
              <w:rPr>
                <w:spacing w:val="-1"/>
                <w:sz w:val="24"/>
                <w:szCs w:val="24"/>
              </w:rPr>
              <w:t xml:space="preserve"> </w:t>
            </w:r>
            <w:r w:rsidRPr="002016C2">
              <w:rPr>
                <w:sz w:val="24"/>
                <w:szCs w:val="24"/>
              </w:rPr>
              <w:t>media</w:t>
            </w:r>
            <w:r w:rsidRPr="002016C2">
              <w:rPr>
                <w:spacing w:val="-1"/>
                <w:sz w:val="24"/>
                <w:szCs w:val="24"/>
              </w:rPr>
              <w:t xml:space="preserve"> </w:t>
            </w:r>
            <w:r w:rsidRPr="002016C2">
              <w:rPr>
                <w:spacing w:val="-4"/>
                <w:sz w:val="24"/>
                <w:szCs w:val="24"/>
              </w:rPr>
              <w:t>show</w:t>
            </w:r>
          </w:p>
        </w:tc>
        <w:tc>
          <w:tcPr>
            <w:tcW w:w="1301" w:type="dxa"/>
            <w:tcBorders>
              <w:top w:val="nil"/>
              <w:right w:val="single" w:sz="8" w:space="0" w:color="000000"/>
            </w:tcBorders>
          </w:tcPr>
          <w:p w14:paraId="37F8DD6F" w14:textId="77777777" w:rsidR="00791201" w:rsidRPr="002016C2" w:rsidRDefault="00791201" w:rsidP="002016C2">
            <w:pPr>
              <w:pStyle w:val="TableParagraph"/>
              <w:spacing w:before="0"/>
              <w:jc w:val="right"/>
              <w:rPr>
                <w:sz w:val="24"/>
                <w:szCs w:val="24"/>
              </w:rPr>
            </w:pPr>
            <w:r w:rsidRPr="002016C2">
              <w:rPr>
                <w:spacing w:val="-4"/>
                <w:sz w:val="24"/>
                <w:szCs w:val="24"/>
              </w:rPr>
              <w:t>.321</w:t>
            </w:r>
          </w:p>
        </w:tc>
        <w:tc>
          <w:tcPr>
            <w:tcW w:w="1309" w:type="dxa"/>
            <w:tcBorders>
              <w:top w:val="nil"/>
              <w:left w:val="single" w:sz="8" w:space="0" w:color="000000"/>
              <w:right w:val="single" w:sz="8" w:space="0" w:color="000000"/>
            </w:tcBorders>
          </w:tcPr>
          <w:p w14:paraId="6153AC49" w14:textId="77777777" w:rsidR="00791201" w:rsidRPr="002016C2" w:rsidRDefault="00791201" w:rsidP="002016C2">
            <w:pPr>
              <w:pStyle w:val="TableParagraph"/>
              <w:spacing w:before="0"/>
              <w:jc w:val="right"/>
              <w:rPr>
                <w:sz w:val="24"/>
                <w:szCs w:val="24"/>
              </w:rPr>
            </w:pPr>
            <w:r w:rsidRPr="002016C2">
              <w:rPr>
                <w:spacing w:val="-4"/>
                <w:sz w:val="24"/>
                <w:szCs w:val="24"/>
              </w:rPr>
              <w:t>.119</w:t>
            </w:r>
          </w:p>
        </w:tc>
        <w:tc>
          <w:tcPr>
            <w:tcW w:w="1436" w:type="dxa"/>
            <w:tcBorders>
              <w:top w:val="nil"/>
              <w:left w:val="single" w:sz="8" w:space="0" w:color="000000"/>
              <w:right w:val="single" w:sz="8" w:space="0" w:color="000000"/>
            </w:tcBorders>
          </w:tcPr>
          <w:p w14:paraId="620558DD" w14:textId="77777777" w:rsidR="00791201" w:rsidRPr="002016C2" w:rsidRDefault="00791201" w:rsidP="002016C2">
            <w:pPr>
              <w:pStyle w:val="TableParagraph"/>
              <w:spacing w:before="0"/>
              <w:jc w:val="right"/>
              <w:rPr>
                <w:sz w:val="24"/>
                <w:szCs w:val="24"/>
              </w:rPr>
            </w:pPr>
            <w:r w:rsidRPr="002016C2">
              <w:rPr>
                <w:spacing w:val="-4"/>
                <w:sz w:val="24"/>
                <w:szCs w:val="24"/>
              </w:rPr>
              <w:t>.301</w:t>
            </w:r>
          </w:p>
        </w:tc>
        <w:tc>
          <w:tcPr>
            <w:tcW w:w="1007" w:type="dxa"/>
            <w:tcBorders>
              <w:top w:val="nil"/>
              <w:left w:val="single" w:sz="8" w:space="0" w:color="000000"/>
              <w:right w:val="single" w:sz="8" w:space="0" w:color="000000"/>
            </w:tcBorders>
          </w:tcPr>
          <w:p w14:paraId="022F0928" w14:textId="77777777" w:rsidR="00791201" w:rsidRPr="002016C2" w:rsidRDefault="00791201" w:rsidP="002016C2">
            <w:pPr>
              <w:pStyle w:val="TableParagraph"/>
              <w:spacing w:before="0"/>
              <w:jc w:val="right"/>
              <w:rPr>
                <w:sz w:val="24"/>
                <w:szCs w:val="24"/>
              </w:rPr>
            </w:pPr>
            <w:r w:rsidRPr="002016C2">
              <w:rPr>
                <w:spacing w:val="-2"/>
                <w:sz w:val="24"/>
                <w:szCs w:val="24"/>
              </w:rPr>
              <w:t>2.695</w:t>
            </w:r>
          </w:p>
        </w:tc>
        <w:tc>
          <w:tcPr>
            <w:tcW w:w="1002" w:type="dxa"/>
            <w:tcBorders>
              <w:top w:val="nil"/>
              <w:left w:val="single" w:sz="8" w:space="0" w:color="000000"/>
            </w:tcBorders>
          </w:tcPr>
          <w:p w14:paraId="617EE21A" w14:textId="77777777" w:rsidR="00791201" w:rsidRPr="002016C2" w:rsidRDefault="00791201" w:rsidP="002016C2">
            <w:pPr>
              <w:pStyle w:val="TableParagraph"/>
              <w:spacing w:before="0"/>
              <w:jc w:val="right"/>
              <w:rPr>
                <w:sz w:val="24"/>
                <w:szCs w:val="24"/>
              </w:rPr>
            </w:pPr>
            <w:r w:rsidRPr="002016C2">
              <w:rPr>
                <w:spacing w:val="-4"/>
                <w:sz w:val="24"/>
                <w:szCs w:val="24"/>
              </w:rPr>
              <w:t>.008</w:t>
            </w:r>
          </w:p>
        </w:tc>
      </w:tr>
    </w:tbl>
    <w:p w14:paraId="44A1A6F4" w14:textId="77777777" w:rsidR="00791201" w:rsidRPr="002016C2" w:rsidRDefault="00791201" w:rsidP="002016C2">
      <w:pPr>
        <w:pStyle w:val="ListParagraph"/>
        <w:widowControl w:val="0"/>
        <w:numPr>
          <w:ilvl w:val="0"/>
          <w:numId w:val="2"/>
        </w:numPr>
        <w:tabs>
          <w:tab w:val="left" w:pos="279"/>
        </w:tabs>
        <w:autoSpaceDE w:val="0"/>
        <w:autoSpaceDN w:val="0"/>
        <w:spacing w:after="0" w:line="240" w:lineRule="auto"/>
        <w:ind w:left="0" w:hanging="225"/>
        <w:contextualSpacing w:val="0"/>
        <w:rPr>
          <w:szCs w:val="24"/>
        </w:rPr>
      </w:pPr>
      <w:r w:rsidRPr="002016C2">
        <w:rPr>
          <w:szCs w:val="24"/>
        </w:rPr>
        <w:t>Dependent</w:t>
      </w:r>
      <w:r w:rsidRPr="002016C2">
        <w:rPr>
          <w:spacing w:val="-2"/>
          <w:szCs w:val="24"/>
        </w:rPr>
        <w:t xml:space="preserve"> </w:t>
      </w:r>
      <w:r w:rsidRPr="002016C2">
        <w:rPr>
          <w:szCs w:val="24"/>
        </w:rPr>
        <w:t>Variable:</w:t>
      </w:r>
      <w:r w:rsidRPr="002016C2">
        <w:rPr>
          <w:spacing w:val="-1"/>
          <w:szCs w:val="24"/>
        </w:rPr>
        <w:t xml:space="preserve"> </w:t>
      </w:r>
      <w:r w:rsidRPr="002016C2">
        <w:rPr>
          <w:szCs w:val="24"/>
        </w:rPr>
        <w:t>Sale</w:t>
      </w:r>
      <w:r w:rsidRPr="002016C2">
        <w:rPr>
          <w:spacing w:val="-1"/>
          <w:szCs w:val="24"/>
        </w:rPr>
        <w:t xml:space="preserve"> </w:t>
      </w:r>
      <w:r w:rsidRPr="002016C2">
        <w:rPr>
          <w:spacing w:val="-2"/>
          <w:szCs w:val="24"/>
        </w:rPr>
        <w:t>Performance</w:t>
      </w:r>
    </w:p>
    <w:p w14:paraId="64C409D0" w14:textId="77777777" w:rsidR="00791201" w:rsidRPr="002016C2" w:rsidRDefault="00791201" w:rsidP="002016C2">
      <w:pPr>
        <w:pStyle w:val="BodyText"/>
        <w:ind w:left="0"/>
        <w:jc w:val="left"/>
      </w:pPr>
    </w:p>
    <w:p w14:paraId="4FB95D35" w14:textId="77777777" w:rsidR="00791201" w:rsidRPr="002016C2" w:rsidRDefault="00791201" w:rsidP="002016C2">
      <w:pPr>
        <w:pStyle w:val="BodyText"/>
        <w:ind w:left="0"/>
      </w:pPr>
      <w:r w:rsidRPr="002016C2">
        <w:t>The</w:t>
      </w:r>
      <w:r w:rsidRPr="002016C2">
        <w:rPr>
          <w:spacing w:val="-3"/>
        </w:rPr>
        <w:t xml:space="preserve"> </w:t>
      </w:r>
      <w:r w:rsidRPr="002016C2">
        <w:t>multiple</w:t>
      </w:r>
      <w:r w:rsidRPr="002016C2">
        <w:rPr>
          <w:spacing w:val="-2"/>
        </w:rPr>
        <w:t xml:space="preserve"> </w:t>
      </w:r>
      <w:r w:rsidRPr="002016C2">
        <w:t>regression</w:t>
      </w:r>
      <w:r w:rsidRPr="002016C2">
        <w:rPr>
          <w:spacing w:val="-1"/>
        </w:rPr>
        <w:t xml:space="preserve"> </w:t>
      </w:r>
      <w:r w:rsidRPr="002016C2">
        <w:t>analysis</w:t>
      </w:r>
      <w:r w:rsidRPr="002016C2">
        <w:rPr>
          <w:spacing w:val="-1"/>
        </w:rPr>
        <w:t xml:space="preserve"> </w:t>
      </w:r>
      <w:r w:rsidRPr="002016C2">
        <w:t>conducted in</w:t>
      </w:r>
      <w:r w:rsidRPr="002016C2">
        <w:rPr>
          <w:spacing w:val="-1"/>
        </w:rPr>
        <w:t xml:space="preserve"> </w:t>
      </w:r>
      <w:r w:rsidRPr="002016C2">
        <w:t>Table</w:t>
      </w:r>
      <w:r w:rsidRPr="002016C2">
        <w:rPr>
          <w:spacing w:val="-2"/>
        </w:rPr>
        <w:t xml:space="preserve"> </w:t>
      </w:r>
      <w:r w:rsidRPr="002016C2">
        <w:t>4.1a,</w:t>
      </w:r>
      <w:r w:rsidRPr="002016C2">
        <w:rPr>
          <w:spacing w:val="-1"/>
        </w:rPr>
        <w:t xml:space="preserve"> </w:t>
      </w:r>
      <w:r w:rsidRPr="002016C2">
        <w:t>4.1.b</w:t>
      </w:r>
      <w:r w:rsidRPr="002016C2">
        <w:rPr>
          <w:spacing w:val="-1"/>
        </w:rPr>
        <w:t xml:space="preserve"> </w:t>
      </w:r>
      <w:r w:rsidRPr="002016C2">
        <w:t>and</w:t>
      </w:r>
      <w:r w:rsidRPr="002016C2">
        <w:rPr>
          <w:spacing w:val="-1"/>
        </w:rPr>
        <w:t xml:space="preserve"> </w:t>
      </w:r>
      <w:r w:rsidRPr="002016C2">
        <w:t>4.1.1.c</w:t>
      </w:r>
      <w:r w:rsidRPr="002016C2">
        <w:rPr>
          <w:spacing w:val="-2"/>
        </w:rPr>
        <w:t xml:space="preserve"> </w:t>
      </w:r>
      <w:r w:rsidRPr="002016C2">
        <w:t>tests</w:t>
      </w:r>
      <w:r w:rsidRPr="002016C2">
        <w:rPr>
          <w:spacing w:val="-1"/>
        </w:rPr>
        <w:t xml:space="preserve"> </w:t>
      </w:r>
      <w:r w:rsidRPr="002016C2">
        <w:t>the</w:t>
      </w:r>
      <w:r w:rsidRPr="002016C2">
        <w:rPr>
          <w:spacing w:val="-1"/>
        </w:rPr>
        <w:t xml:space="preserve"> </w:t>
      </w:r>
      <w:r w:rsidRPr="002016C2">
        <w:t>impact</w:t>
      </w:r>
      <w:r w:rsidRPr="002016C2">
        <w:rPr>
          <w:spacing w:val="-1"/>
        </w:rPr>
        <w:t xml:space="preserve"> </w:t>
      </w:r>
      <w:r w:rsidRPr="002016C2">
        <w:t xml:space="preserve">of various sales promotion methods on the sales performance of pharmaceutical firms in Lagos State, Nigeria. The model used sales performance as the dependent variable and sales promotion methods such as discounts, demonstrations, free samples and bonuses, loyalty programs, discount offers, premium promotions, innovation, and social media </w:t>
      </w:r>
      <w:proofErr w:type="gramStart"/>
      <w:r w:rsidRPr="002016C2">
        <w:t>shows</w:t>
      </w:r>
      <w:proofErr w:type="gramEnd"/>
      <w:r w:rsidRPr="002016C2">
        <w:t xml:space="preserve"> as independent variables. The aim was to determine which sales promotion methods</w:t>
      </w:r>
      <w:r w:rsidRPr="002016C2">
        <w:rPr>
          <w:spacing w:val="40"/>
        </w:rPr>
        <w:t xml:space="preserve"> </w:t>
      </w:r>
      <w:r w:rsidRPr="002016C2">
        <w:t>significantly influence sales performance in the pharmaceutical sector. The model's R-value of 0.862 indicates a strong positive correlation between the sales promotion methods and</w:t>
      </w:r>
      <w:r w:rsidRPr="002016C2">
        <w:rPr>
          <w:spacing w:val="40"/>
        </w:rPr>
        <w:t xml:space="preserve"> </w:t>
      </w:r>
      <w:r w:rsidRPr="002016C2">
        <w:t>sales performance, suggesting that the independent variables explain a substantial portion of the variance in the dependent variable. Additionally, the R² value of 0.726 shows that 72.6% of the variation in sales performance can be attributed to the sales promotion methods included in the model. This high percentage indicates a good fit of the model to the data, suggesting that the selected sales promotion methods are indeed influential in determining sales performance in pharmaceutical firms.</w:t>
      </w:r>
    </w:p>
    <w:p w14:paraId="5F20D54D" w14:textId="77777777" w:rsidR="00791201" w:rsidRPr="002016C2" w:rsidRDefault="00791201" w:rsidP="002016C2">
      <w:pPr>
        <w:pStyle w:val="BodyText"/>
        <w:ind w:left="0"/>
      </w:pPr>
      <w:r w:rsidRPr="002016C2">
        <w:t>The discount rate variable has a significant positive impact on sales performance. With an unstandardized coefficient of 0.073 and a p-value of 0.014, it shows that for every unit increase</w:t>
      </w:r>
      <w:r w:rsidRPr="002016C2">
        <w:rPr>
          <w:spacing w:val="41"/>
        </w:rPr>
        <w:t xml:space="preserve"> </w:t>
      </w:r>
      <w:r w:rsidRPr="002016C2">
        <w:t>in</w:t>
      </w:r>
      <w:r w:rsidRPr="002016C2">
        <w:rPr>
          <w:spacing w:val="45"/>
        </w:rPr>
        <w:t xml:space="preserve"> </w:t>
      </w:r>
      <w:r w:rsidRPr="002016C2">
        <w:t>the</w:t>
      </w:r>
      <w:r w:rsidRPr="002016C2">
        <w:rPr>
          <w:spacing w:val="44"/>
        </w:rPr>
        <w:t xml:space="preserve"> </w:t>
      </w:r>
      <w:r w:rsidRPr="002016C2">
        <w:t>discount</w:t>
      </w:r>
      <w:r w:rsidRPr="002016C2">
        <w:rPr>
          <w:spacing w:val="45"/>
        </w:rPr>
        <w:t xml:space="preserve"> </w:t>
      </w:r>
      <w:r w:rsidRPr="002016C2">
        <w:t>rate,</w:t>
      </w:r>
      <w:r w:rsidRPr="002016C2">
        <w:rPr>
          <w:spacing w:val="44"/>
        </w:rPr>
        <w:t xml:space="preserve"> </w:t>
      </w:r>
      <w:r w:rsidRPr="002016C2">
        <w:t>sales</w:t>
      </w:r>
      <w:r w:rsidRPr="002016C2">
        <w:rPr>
          <w:spacing w:val="45"/>
        </w:rPr>
        <w:t xml:space="preserve"> </w:t>
      </w:r>
      <w:r w:rsidRPr="002016C2">
        <w:t>performance</w:t>
      </w:r>
      <w:r w:rsidRPr="002016C2">
        <w:rPr>
          <w:spacing w:val="46"/>
        </w:rPr>
        <w:t xml:space="preserve"> </w:t>
      </w:r>
      <w:r w:rsidRPr="002016C2">
        <w:t>increases</w:t>
      </w:r>
      <w:r w:rsidRPr="002016C2">
        <w:rPr>
          <w:spacing w:val="45"/>
        </w:rPr>
        <w:t xml:space="preserve"> </w:t>
      </w:r>
      <w:r w:rsidRPr="002016C2">
        <w:t>by</w:t>
      </w:r>
      <w:r w:rsidRPr="002016C2">
        <w:rPr>
          <w:spacing w:val="40"/>
        </w:rPr>
        <w:t xml:space="preserve"> </w:t>
      </w:r>
      <w:r w:rsidRPr="002016C2">
        <w:t>0.073</w:t>
      </w:r>
      <w:r w:rsidRPr="002016C2">
        <w:rPr>
          <w:spacing w:val="45"/>
        </w:rPr>
        <w:t xml:space="preserve"> </w:t>
      </w:r>
      <w:r w:rsidRPr="002016C2">
        <w:t>units.</w:t>
      </w:r>
      <w:r w:rsidRPr="002016C2">
        <w:rPr>
          <w:spacing w:val="45"/>
        </w:rPr>
        <w:t xml:space="preserve"> </w:t>
      </w:r>
      <w:r w:rsidRPr="002016C2">
        <w:t>The</w:t>
      </w:r>
      <w:r w:rsidRPr="002016C2">
        <w:rPr>
          <w:spacing w:val="44"/>
        </w:rPr>
        <w:t xml:space="preserve"> </w:t>
      </w:r>
      <w:r w:rsidRPr="002016C2">
        <w:t>p-value</w:t>
      </w:r>
      <w:r w:rsidRPr="002016C2">
        <w:rPr>
          <w:spacing w:val="44"/>
        </w:rPr>
        <w:t xml:space="preserve"> </w:t>
      </w:r>
      <w:r w:rsidRPr="002016C2">
        <w:rPr>
          <w:spacing w:val="-5"/>
        </w:rPr>
        <w:t>of</w:t>
      </w:r>
    </w:p>
    <w:p w14:paraId="09A3CA83" w14:textId="77777777" w:rsidR="00791201" w:rsidRPr="002016C2" w:rsidRDefault="00791201" w:rsidP="002016C2">
      <w:pPr>
        <w:pStyle w:val="BodyText"/>
        <w:ind w:left="0"/>
      </w:pPr>
      <w:r w:rsidRPr="002016C2">
        <w:t>0.014 is statistically significant (below the 0.05 threshold), confirming that discount rates have</w:t>
      </w:r>
      <w:r w:rsidRPr="002016C2">
        <w:rPr>
          <w:spacing w:val="-2"/>
        </w:rPr>
        <w:t xml:space="preserve"> </w:t>
      </w:r>
      <w:r w:rsidRPr="002016C2">
        <w:t>a</w:t>
      </w:r>
      <w:r w:rsidRPr="002016C2">
        <w:rPr>
          <w:spacing w:val="-2"/>
        </w:rPr>
        <w:t xml:space="preserve"> </w:t>
      </w:r>
      <w:r w:rsidRPr="002016C2">
        <w:lastRenderedPageBreak/>
        <w:t>meaningful</w:t>
      </w:r>
      <w:r w:rsidRPr="002016C2">
        <w:rPr>
          <w:spacing w:val="-2"/>
        </w:rPr>
        <w:t xml:space="preserve"> </w:t>
      </w:r>
      <w:r w:rsidRPr="002016C2">
        <w:t>influence</w:t>
      </w:r>
      <w:r w:rsidRPr="002016C2">
        <w:rPr>
          <w:spacing w:val="-2"/>
        </w:rPr>
        <w:t xml:space="preserve"> </w:t>
      </w:r>
      <w:r w:rsidRPr="002016C2">
        <w:t>on</w:t>
      </w:r>
      <w:r w:rsidRPr="002016C2">
        <w:rPr>
          <w:spacing w:val="-1"/>
        </w:rPr>
        <w:t xml:space="preserve"> </w:t>
      </w:r>
      <w:r w:rsidRPr="002016C2">
        <w:t>sales</w:t>
      </w:r>
      <w:r w:rsidRPr="002016C2">
        <w:rPr>
          <w:spacing w:val="-2"/>
        </w:rPr>
        <w:t xml:space="preserve"> </w:t>
      </w:r>
      <w:r w:rsidRPr="002016C2">
        <w:t>performance in</w:t>
      </w:r>
      <w:r w:rsidRPr="002016C2">
        <w:rPr>
          <w:spacing w:val="-1"/>
        </w:rPr>
        <w:t xml:space="preserve"> </w:t>
      </w:r>
      <w:r w:rsidRPr="002016C2">
        <w:t>pharmaceutical</w:t>
      </w:r>
      <w:r w:rsidRPr="002016C2">
        <w:rPr>
          <w:spacing w:val="-1"/>
        </w:rPr>
        <w:t xml:space="preserve"> </w:t>
      </w:r>
      <w:r w:rsidRPr="002016C2">
        <w:t>firms. This</w:t>
      </w:r>
      <w:r w:rsidRPr="002016C2">
        <w:rPr>
          <w:spacing w:val="-1"/>
        </w:rPr>
        <w:t xml:space="preserve"> </w:t>
      </w:r>
      <w:r w:rsidRPr="002016C2">
        <w:t>suggests</w:t>
      </w:r>
      <w:r w:rsidRPr="002016C2">
        <w:rPr>
          <w:spacing w:val="-1"/>
        </w:rPr>
        <w:t xml:space="preserve"> </w:t>
      </w:r>
      <w:r w:rsidRPr="002016C2">
        <w:t>that pharmaceutical firms in Lagos State see an improvement in their sales when they use discounts as a promotional strategy, supporting the idea that customers are more likely to make purchases when there are price reductions. The demonstrations variable, with a B value of 0.028 and a p-value of 0.868, shows that demonstrations have an almost negligible effect on sales performance, as the p-value exceeds 0.05. This indicates that, despite being a common promotional tactic, demonstrations do not significantly influence sales performance in the context of pharmaceutical firms in Lagos State. The low coefficient suggests that even if demonstrations are held, they do not significantly contribute to increasing sales. Therefore, pharmaceutical firms may need to reconsider the effectiveness of demonstrations as a key promotional strategy.</w:t>
      </w:r>
    </w:p>
    <w:p w14:paraId="6B9CA767" w14:textId="77777777" w:rsidR="00791201" w:rsidRPr="002016C2" w:rsidRDefault="00791201" w:rsidP="002016C2">
      <w:pPr>
        <w:pStyle w:val="BodyText"/>
        <w:ind w:left="0"/>
      </w:pPr>
      <w:r w:rsidRPr="002016C2">
        <w:t>Free samples and bonuses have a significant positive impact on sales performance, with a B value of 0.803 and a p-value of 0.000. The p-value of 0.000 is highly significant (well below 0.05), suggesting that offering free samples and bonuses is an effective method for boosting sales performance in pharmaceutical firms. The unstandardized coefficient of 0.803 means that</w:t>
      </w:r>
      <w:r w:rsidRPr="002016C2">
        <w:rPr>
          <w:spacing w:val="-2"/>
        </w:rPr>
        <w:t xml:space="preserve"> </w:t>
      </w:r>
      <w:r w:rsidRPr="002016C2">
        <w:t>for</w:t>
      </w:r>
      <w:r w:rsidRPr="002016C2">
        <w:rPr>
          <w:spacing w:val="-3"/>
        </w:rPr>
        <w:t xml:space="preserve"> </w:t>
      </w:r>
      <w:r w:rsidRPr="002016C2">
        <w:t>each</w:t>
      </w:r>
      <w:r w:rsidRPr="002016C2">
        <w:rPr>
          <w:spacing w:val="-2"/>
        </w:rPr>
        <w:t xml:space="preserve"> </w:t>
      </w:r>
      <w:r w:rsidRPr="002016C2">
        <w:t>unit</w:t>
      </w:r>
      <w:r w:rsidRPr="002016C2">
        <w:rPr>
          <w:spacing w:val="-2"/>
        </w:rPr>
        <w:t xml:space="preserve"> </w:t>
      </w:r>
      <w:r w:rsidRPr="002016C2">
        <w:t>increase</w:t>
      </w:r>
      <w:r w:rsidRPr="002016C2">
        <w:rPr>
          <w:spacing w:val="-3"/>
        </w:rPr>
        <w:t xml:space="preserve"> </w:t>
      </w:r>
      <w:r w:rsidRPr="002016C2">
        <w:t>in</w:t>
      </w:r>
      <w:r w:rsidRPr="002016C2">
        <w:rPr>
          <w:spacing w:val="-2"/>
        </w:rPr>
        <w:t xml:space="preserve"> </w:t>
      </w:r>
      <w:r w:rsidRPr="002016C2">
        <w:t>the</w:t>
      </w:r>
      <w:r w:rsidRPr="002016C2">
        <w:rPr>
          <w:spacing w:val="-3"/>
        </w:rPr>
        <w:t xml:space="preserve"> </w:t>
      </w:r>
      <w:r w:rsidRPr="002016C2">
        <w:t>use</w:t>
      </w:r>
      <w:r w:rsidRPr="002016C2">
        <w:rPr>
          <w:spacing w:val="-3"/>
        </w:rPr>
        <w:t xml:space="preserve"> </w:t>
      </w:r>
      <w:r w:rsidRPr="002016C2">
        <w:t>of</w:t>
      </w:r>
      <w:r w:rsidRPr="002016C2">
        <w:rPr>
          <w:spacing w:val="-1"/>
        </w:rPr>
        <w:t xml:space="preserve"> </w:t>
      </w:r>
      <w:r w:rsidRPr="002016C2">
        <w:t>free</w:t>
      </w:r>
      <w:r w:rsidRPr="002016C2">
        <w:rPr>
          <w:spacing w:val="-3"/>
        </w:rPr>
        <w:t xml:space="preserve"> </w:t>
      </w:r>
      <w:r w:rsidRPr="002016C2">
        <w:t>samples</w:t>
      </w:r>
      <w:r w:rsidRPr="002016C2">
        <w:rPr>
          <w:spacing w:val="-2"/>
        </w:rPr>
        <w:t xml:space="preserve"> </w:t>
      </w:r>
      <w:r w:rsidRPr="002016C2">
        <w:t>and</w:t>
      </w:r>
      <w:r w:rsidRPr="002016C2">
        <w:rPr>
          <w:spacing w:val="-3"/>
        </w:rPr>
        <w:t xml:space="preserve"> </w:t>
      </w:r>
      <w:r w:rsidRPr="002016C2">
        <w:t>bonuses,</w:t>
      </w:r>
      <w:r w:rsidRPr="002016C2">
        <w:rPr>
          <w:spacing w:val="-2"/>
        </w:rPr>
        <w:t xml:space="preserve"> </w:t>
      </w:r>
      <w:r w:rsidRPr="002016C2">
        <w:t>sales</w:t>
      </w:r>
      <w:r w:rsidRPr="002016C2">
        <w:rPr>
          <w:spacing w:val="-2"/>
        </w:rPr>
        <w:t xml:space="preserve"> </w:t>
      </w:r>
      <w:r w:rsidRPr="002016C2">
        <w:t>performance</w:t>
      </w:r>
      <w:r w:rsidRPr="002016C2">
        <w:rPr>
          <w:spacing w:val="-3"/>
        </w:rPr>
        <w:t xml:space="preserve"> </w:t>
      </w:r>
      <w:r w:rsidRPr="002016C2">
        <w:t>increases by</w:t>
      </w:r>
      <w:r w:rsidRPr="002016C2">
        <w:rPr>
          <w:spacing w:val="-3"/>
        </w:rPr>
        <w:t xml:space="preserve"> </w:t>
      </w:r>
      <w:r w:rsidRPr="002016C2">
        <w:t>0.803 units. This strong</w:t>
      </w:r>
      <w:r w:rsidRPr="002016C2">
        <w:rPr>
          <w:spacing w:val="-1"/>
        </w:rPr>
        <w:t xml:space="preserve"> </w:t>
      </w:r>
      <w:r w:rsidRPr="002016C2">
        <w:t>positive relationship emphasizes the importance of these tactics in pharmaceutical sales, as they help to raise awareness, increase trial purchases, and ultimately improve sales figures. Loyalty programs show a B value of 0.204 with a p-value of 0.097, which is not statistically significant at the 0.05 level. Although loyalty programs have a positive effect on sales performance, their influence is not strong enough to be deemed significant in this analysis. On the other hand, discount offers show a significant positive impact, with a B value of 0.459 and a p-value of 0.007. The p-value of 0.007 confirms that discount offers significantly affect sales performance, with each unit increase in discount offers leading to a 0.459 increase in sales performance. This finding suggests that discounts, like those in the form of seasonal or promotional offers, are effective in boosting sales and gaining a competitive advantage.</w:t>
      </w:r>
    </w:p>
    <w:p w14:paraId="73CF13E0" w14:textId="77777777" w:rsidR="00791201" w:rsidRPr="002016C2" w:rsidRDefault="00791201" w:rsidP="002016C2">
      <w:pPr>
        <w:pStyle w:val="BodyText"/>
        <w:ind w:left="0"/>
      </w:pPr>
      <w:r w:rsidRPr="002016C2">
        <w:t>Both the innovation and</w:t>
      </w:r>
      <w:r w:rsidRPr="002016C2">
        <w:rPr>
          <w:spacing w:val="-1"/>
        </w:rPr>
        <w:t xml:space="preserve"> </w:t>
      </w:r>
      <w:r w:rsidRPr="002016C2">
        <w:t xml:space="preserve">social media </w:t>
      </w:r>
      <w:proofErr w:type="gramStart"/>
      <w:r w:rsidRPr="002016C2">
        <w:t>shows</w:t>
      </w:r>
      <w:proofErr w:type="gramEnd"/>
      <w:r w:rsidRPr="002016C2">
        <w:t xml:space="preserve"> variables show a negative relationship with</w:t>
      </w:r>
      <w:r w:rsidRPr="002016C2">
        <w:rPr>
          <w:spacing w:val="-1"/>
        </w:rPr>
        <w:t xml:space="preserve"> </w:t>
      </w:r>
      <w:r w:rsidRPr="002016C2">
        <w:t>sales performance. Innovation has a B value of -0.270 and a p-value of 0.030, while social media shows have a B value of -0.321 and a p-value of 0.008. Both have statistically significant negative impacts on sales performance, as their p-values are below the 0.05 threshold. The negative coefficients suggest that these promotional methods may not be suitable for improving sales in pharmaceutical firms. Innovation might be perceived as too complex or irrelevant to the target market, while social media shows could be ineffective or poorly executed, leading to a decrease in sales rather than an increase.</w:t>
      </w:r>
    </w:p>
    <w:p w14:paraId="10871039" w14:textId="150FF1C3" w:rsidR="00791201" w:rsidRPr="002016C2" w:rsidRDefault="00791201" w:rsidP="002016C2">
      <w:pPr>
        <w:pStyle w:val="BodyText"/>
        <w:ind w:left="0"/>
      </w:pPr>
      <w:r w:rsidRPr="002016C2">
        <w:t>The results of this regression analysis suggest that certain sales promotion methods, such as free</w:t>
      </w:r>
      <w:r w:rsidRPr="002016C2">
        <w:rPr>
          <w:spacing w:val="19"/>
        </w:rPr>
        <w:t xml:space="preserve"> </w:t>
      </w:r>
      <w:r w:rsidRPr="002016C2">
        <w:t>samples</w:t>
      </w:r>
      <w:r w:rsidRPr="002016C2">
        <w:rPr>
          <w:spacing w:val="20"/>
        </w:rPr>
        <w:t xml:space="preserve"> </w:t>
      </w:r>
      <w:r w:rsidRPr="002016C2">
        <w:t>and</w:t>
      </w:r>
      <w:r w:rsidRPr="002016C2">
        <w:rPr>
          <w:spacing w:val="20"/>
        </w:rPr>
        <w:t xml:space="preserve"> </w:t>
      </w:r>
      <w:r w:rsidRPr="002016C2">
        <w:t>bonuses,</w:t>
      </w:r>
      <w:r w:rsidRPr="002016C2">
        <w:rPr>
          <w:spacing w:val="20"/>
        </w:rPr>
        <w:t xml:space="preserve"> </w:t>
      </w:r>
      <w:r w:rsidRPr="002016C2">
        <w:t>discount</w:t>
      </w:r>
      <w:r w:rsidRPr="002016C2">
        <w:rPr>
          <w:spacing w:val="21"/>
        </w:rPr>
        <w:t xml:space="preserve"> </w:t>
      </w:r>
      <w:r w:rsidRPr="002016C2">
        <w:t>offers,</w:t>
      </w:r>
      <w:r w:rsidRPr="002016C2">
        <w:rPr>
          <w:spacing w:val="22"/>
        </w:rPr>
        <w:t xml:space="preserve"> </w:t>
      </w:r>
      <w:r w:rsidRPr="002016C2">
        <w:t>and</w:t>
      </w:r>
      <w:r w:rsidRPr="002016C2">
        <w:rPr>
          <w:spacing w:val="20"/>
        </w:rPr>
        <w:t xml:space="preserve"> </w:t>
      </w:r>
      <w:r w:rsidRPr="002016C2">
        <w:t>discount</w:t>
      </w:r>
      <w:r w:rsidRPr="002016C2">
        <w:rPr>
          <w:spacing w:val="20"/>
        </w:rPr>
        <w:t xml:space="preserve"> </w:t>
      </w:r>
      <w:r w:rsidRPr="002016C2">
        <w:t>rates,</w:t>
      </w:r>
      <w:r w:rsidRPr="002016C2">
        <w:rPr>
          <w:spacing w:val="21"/>
        </w:rPr>
        <w:t xml:space="preserve"> </w:t>
      </w:r>
      <w:r w:rsidRPr="002016C2">
        <w:t>significantly</w:t>
      </w:r>
      <w:r w:rsidRPr="002016C2">
        <w:rPr>
          <w:spacing w:val="17"/>
        </w:rPr>
        <w:t xml:space="preserve"> </w:t>
      </w:r>
      <w:r w:rsidRPr="002016C2">
        <w:t>impact</w:t>
      </w:r>
      <w:r w:rsidRPr="002016C2">
        <w:rPr>
          <w:spacing w:val="20"/>
        </w:rPr>
        <w:t xml:space="preserve"> </w:t>
      </w:r>
      <w:r w:rsidRPr="002016C2">
        <w:t>the</w:t>
      </w:r>
      <w:r w:rsidRPr="002016C2">
        <w:rPr>
          <w:spacing w:val="20"/>
        </w:rPr>
        <w:t xml:space="preserve"> </w:t>
      </w:r>
      <w:r w:rsidRPr="002016C2">
        <w:rPr>
          <w:spacing w:val="-2"/>
        </w:rPr>
        <w:t>sales</w:t>
      </w:r>
      <w:r w:rsidR="00C34B5D">
        <w:t xml:space="preserve"> </w:t>
      </w:r>
      <w:r w:rsidRPr="002016C2">
        <w:t>performance of pharmaceutical firms in Lagos State. On the other hand, methods like demonstrations, loyalty programs, premium promotions, and social media shows do not significantly contribute to sales performance, with some even having negative effects. These findings provide pharmaceutical firms with valuable insights into which sales promotion methods they should focus on to improve sales outcomes. Firms may benefit from increasing the use of free samples and bonuses, discount offers, and adjusting their discount rates to</w:t>
      </w:r>
      <w:r w:rsidRPr="002016C2">
        <w:rPr>
          <w:spacing w:val="40"/>
        </w:rPr>
        <w:t xml:space="preserve"> </w:t>
      </w:r>
      <w:r w:rsidRPr="002016C2">
        <w:t>align better with customer preferences and market demands.</w:t>
      </w:r>
    </w:p>
    <w:p w14:paraId="28860664" w14:textId="77777777" w:rsidR="00791201" w:rsidRPr="002016C2" w:rsidRDefault="00791201" w:rsidP="002016C2">
      <w:pPr>
        <w:pStyle w:val="Heading1"/>
        <w:ind w:left="0"/>
        <w:jc w:val="both"/>
        <w:rPr>
          <w:sz w:val="24"/>
        </w:rPr>
      </w:pPr>
      <w:r w:rsidRPr="002016C2">
        <w:rPr>
          <w:spacing w:val="-2"/>
          <w:sz w:val="24"/>
        </w:rPr>
        <w:t>Conclusion</w:t>
      </w:r>
    </w:p>
    <w:p w14:paraId="38B00032" w14:textId="77777777" w:rsidR="00791201" w:rsidRPr="002016C2" w:rsidRDefault="00791201" w:rsidP="002016C2">
      <w:pPr>
        <w:pStyle w:val="BodyText"/>
        <w:ind w:left="0"/>
      </w:pPr>
      <w:r w:rsidRPr="002016C2">
        <w:t xml:space="preserve">The research focused on a targeted group of pharmaceutical firms based in Lagos State. The study population comprised employees from twenty-five (25) pharmaceutical firms in the state, from which seven (7) firms were purposively selected to form the study sample. From each of these </w:t>
      </w:r>
      <w:r w:rsidRPr="002016C2">
        <w:lastRenderedPageBreak/>
        <w:t xml:space="preserve">firms, twenty-five (25) respondents, including staff and students attached to the </w:t>
      </w:r>
      <w:proofErr w:type="spellStart"/>
      <w:proofErr w:type="gramStart"/>
      <w:r w:rsidRPr="002016C2">
        <w:t>organisations,were</w:t>
      </w:r>
      <w:proofErr w:type="spellEnd"/>
      <w:proofErr w:type="gramEnd"/>
      <w:r w:rsidRPr="002016C2">
        <w:t xml:space="preserve"> surveyed, making a total of 175 participants. Data collection relied on primary sources, gathered through a structured questionnaire designed within a survey framework. The reliability of the instrument was confirmed using Cronbach’s Alpha.</w:t>
      </w:r>
      <w:r w:rsidRPr="002016C2">
        <w:rPr>
          <w:spacing w:val="40"/>
        </w:rPr>
        <w:t xml:space="preserve"> </w:t>
      </w:r>
      <w:r w:rsidRPr="002016C2">
        <w:t>Analysis of the collected data involved both descriptive and inferential techniques, including percentage distributions, pairwise correlations, and multiple regression analysis.</w:t>
      </w:r>
    </w:p>
    <w:p w14:paraId="53045E25" w14:textId="77777777" w:rsidR="00791201" w:rsidRPr="002016C2" w:rsidRDefault="00791201" w:rsidP="002016C2">
      <w:pPr>
        <w:pStyle w:val="BodyText"/>
        <w:ind w:left="0"/>
      </w:pPr>
      <w:r w:rsidRPr="002016C2">
        <w:t>Results from the descriptive analysis revealed that among the various promotional</w:t>
      </w:r>
      <w:r w:rsidRPr="002016C2">
        <w:rPr>
          <w:spacing w:val="40"/>
        </w:rPr>
        <w:t xml:space="preserve"> </w:t>
      </w:r>
      <w:r w:rsidRPr="002016C2">
        <w:t>techniques, bonus packs, buy-one-get-one-free offers, and bulk purchase discounts stood out as the most impactful for boosting sales within pharmaceutical firms in Lagos. On the other hand, strategies such as free sampling, digital promotions, and referral incentives were less consistently successful and may require better targeting or refinement. Based on these findings, firms are advised to focus on high-value, volume-driven promotions while enhancing the design, communication, and performance tracking of digital or indirect promotional methods.</w:t>
      </w:r>
    </w:p>
    <w:p w14:paraId="699CA56E" w14:textId="77777777" w:rsidR="00791201" w:rsidRPr="002016C2" w:rsidRDefault="00791201" w:rsidP="002016C2">
      <w:pPr>
        <w:pStyle w:val="BodyText"/>
        <w:ind w:left="0"/>
      </w:pPr>
      <w:r w:rsidRPr="002016C2">
        <w:t>Also, the result of descriptive statistics on the factors influencing Sales promotion methods adoption by pharmaceutical products firms in Lagos state, Nigeria showed the most</w:t>
      </w:r>
      <w:r w:rsidRPr="002016C2">
        <w:rPr>
          <w:spacing w:val="40"/>
        </w:rPr>
        <w:t xml:space="preserve"> </w:t>
      </w:r>
      <w:r w:rsidRPr="002016C2">
        <w:t>influential factors for adopting sales promotion methods among pharmaceutical firms in Lagos State include customer behavior, market competition, and resource availability. Regulatory restrictions and cost considerations also play significant but varied roles. These findings emphasize the need for firms to adopt a holistic strategy that balances market responsiveness with internal capacity and regulatory compliance.</w:t>
      </w:r>
    </w:p>
    <w:p w14:paraId="7EB09292" w14:textId="77777777" w:rsidR="00C34B5D" w:rsidRDefault="00791201" w:rsidP="00C34B5D">
      <w:pPr>
        <w:pStyle w:val="BodyText"/>
        <w:ind w:left="0"/>
      </w:pPr>
      <w:r w:rsidRPr="002016C2">
        <w:t>Furthermore, the result of descriptive statistics on the extent to which Sales promotion methods influence the sales performances of pharmaceutical firms in Lagos state, Nigeria showed ales promotions significantly impact the sales performance of pharmaceutical firms</w:t>
      </w:r>
      <w:r w:rsidRPr="002016C2">
        <w:rPr>
          <w:spacing w:val="40"/>
        </w:rPr>
        <w:t xml:space="preserve"> </w:t>
      </w:r>
      <w:r w:rsidRPr="002016C2">
        <w:t>in Lagos State. Promotions not only drive customer traffic but also boost short-term sales, enhance product awareness, and improve customer retention. Strategies like discounts,</w:t>
      </w:r>
      <w:r w:rsidRPr="002016C2">
        <w:rPr>
          <w:spacing w:val="40"/>
        </w:rPr>
        <w:t xml:space="preserve"> </w:t>
      </w:r>
      <w:r w:rsidRPr="002016C2">
        <w:t>loyalty programs, and free samples are effective in creating immediate and long-term customer engagement. However, some respondents expressed reservations, particularly regarding the sustainability of these impacts over time and the potential costs associated with implementing these promotional methods. Future research could explore the long-term effectiveness of various promotional strategies and their impact on customer loyalty and overall firm performance.</w:t>
      </w:r>
    </w:p>
    <w:p w14:paraId="66CDF8AF" w14:textId="77777777" w:rsidR="00C34B5D" w:rsidRDefault="00C34B5D" w:rsidP="00C34B5D">
      <w:pPr>
        <w:pStyle w:val="BodyText"/>
        <w:ind w:left="0"/>
        <w:rPr>
          <w:b/>
          <w:bCs/>
          <w:spacing w:val="-2"/>
        </w:rPr>
      </w:pPr>
    </w:p>
    <w:p w14:paraId="5E6D8AC5" w14:textId="56F3ECBD" w:rsidR="00791201" w:rsidRPr="00C34B5D" w:rsidRDefault="00791201" w:rsidP="00C34B5D">
      <w:pPr>
        <w:pStyle w:val="BodyText"/>
        <w:ind w:left="0"/>
        <w:rPr>
          <w:b/>
          <w:bCs/>
        </w:rPr>
      </w:pPr>
      <w:r w:rsidRPr="00C34B5D">
        <w:rPr>
          <w:b/>
          <w:bCs/>
          <w:spacing w:val="-2"/>
        </w:rPr>
        <w:t>Recommendations</w:t>
      </w:r>
    </w:p>
    <w:p w14:paraId="233F8213" w14:textId="44DEA2CA" w:rsidR="00791201" w:rsidRPr="002016C2" w:rsidRDefault="00791201" w:rsidP="002016C2">
      <w:pPr>
        <w:pStyle w:val="BodyText"/>
        <w:ind w:left="0"/>
      </w:pPr>
      <w:r w:rsidRPr="002016C2">
        <w:t>Based</w:t>
      </w:r>
      <w:r w:rsidRPr="002016C2">
        <w:rPr>
          <w:spacing w:val="-3"/>
        </w:rPr>
        <w:t xml:space="preserve"> </w:t>
      </w:r>
      <w:r w:rsidRPr="002016C2">
        <w:t>on</w:t>
      </w:r>
      <w:r w:rsidRPr="002016C2">
        <w:rPr>
          <w:spacing w:val="-1"/>
        </w:rPr>
        <w:t xml:space="preserve"> </w:t>
      </w:r>
      <w:r w:rsidRPr="002016C2">
        <w:t>the</w:t>
      </w:r>
      <w:r w:rsidRPr="002016C2">
        <w:rPr>
          <w:spacing w:val="-1"/>
        </w:rPr>
        <w:t xml:space="preserve"> </w:t>
      </w:r>
      <w:r w:rsidRPr="002016C2">
        <w:t>summary</w:t>
      </w:r>
      <w:r w:rsidRPr="002016C2">
        <w:rPr>
          <w:spacing w:val="-5"/>
        </w:rPr>
        <w:t xml:space="preserve"> </w:t>
      </w:r>
      <w:r w:rsidRPr="002016C2">
        <w:t>of findings, the</w:t>
      </w:r>
      <w:r w:rsidRPr="002016C2">
        <w:rPr>
          <w:spacing w:val="-1"/>
        </w:rPr>
        <w:t xml:space="preserve"> </w:t>
      </w:r>
      <w:r w:rsidRPr="002016C2">
        <w:t>following</w:t>
      </w:r>
      <w:r w:rsidRPr="002016C2">
        <w:rPr>
          <w:spacing w:val="-3"/>
        </w:rPr>
        <w:t xml:space="preserve"> </w:t>
      </w:r>
      <w:r w:rsidRPr="002016C2">
        <w:t>recommendations</w:t>
      </w:r>
      <w:r w:rsidRPr="002016C2">
        <w:rPr>
          <w:spacing w:val="-1"/>
        </w:rPr>
        <w:t xml:space="preserve"> </w:t>
      </w:r>
      <w:r w:rsidRPr="002016C2">
        <w:t>were</w:t>
      </w:r>
      <w:r w:rsidRPr="002016C2">
        <w:rPr>
          <w:spacing w:val="-2"/>
        </w:rPr>
        <w:t xml:space="preserve"> proposed;</w:t>
      </w:r>
      <w:r w:rsidR="002016C2">
        <w:t xml:space="preserve"> </w:t>
      </w:r>
      <w:r w:rsidRPr="002016C2">
        <w:t>Firms should continuously engage in market research to identify new and emerging sales promotion methods that could attract more customers. Firms should consider tailoring sales promotions to meet the specific needs and preferences of their target customer segments. Firms should not solely rely on one sales promotion method, such as discounts. It is</w:t>
      </w:r>
      <w:r w:rsidRPr="002016C2">
        <w:rPr>
          <w:spacing w:val="80"/>
        </w:rPr>
        <w:t xml:space="preserve"> </w:t>
      </w:r>
      <w:r w:rsidRPr="002016C2">
        <w:t>important to create a mix of different promotional strategies, including free samples, buy- one-get-one-free offers, and point-of-sale displays, to ensure a more comprehensive approach to</w:t>
      </w:r>
      <w:r w:rsidRPr="002016C2">
        <w:rPr>
          <w:spacing w:val="-1"/>
        </w:rPr>
        <w:t xml:space="preserve"> </w:t>
      </w:r>
      <w:r w:rsidRPr="002016C2">
        <w:t>boosting</w:t>
      </w:r>
      <w:r w:rsidRPr="002016C2">
        <w:rPr>
          <w:spacing w:val="-2"/>
        </w:rPr>
        <w:t xml:space="preserve"> </w:t>
      </w:r>
      <w:r w:rsidRPr="002016C2">
        <w:t>sales. Pharmaceutical</w:t>
      </w:r>
      <w:r w:rsidRPr="002016C2">
        <w:rPr>
          <w:spacing w:val="-1"/>
        </w:rPr>
        <w:t xml:space="preserve"> </w:t>
      </w:r>
      <w:r w:rsidRPr="002016C2">
        <w:t>companies</w:t>
      </w:r>
      <w:r w:rsidRPr="002016C2">
        <w:rPr>
          <w:spacing w:val="-1"/>
        </w:rPr>
        <w:t xml:space="preserve"> </w:t>
      </w:r>
      <w:r w:rsidRPr="002016C2">
        <w:t>should</w:t>
      </w:r>
      <w:r w:rsidRPr="002016C2">
        <w:rPr>
          <w:spacing w:val="-1"/>
        </w:rPr>
        <w:t xml:space="preserve"> </w:t>
      </w:r>
      <w:r w:rsidRPr="002016C2">
        <w:t>collaborate</w:t>
      </w:r>
      <w:r w:rsidRPr="002016C2">
        <w:rPr>
          <w:spacing w:val="-1"/>
        </w:rPr>
        <w:t xml:space="preserve"> </w:t>
      </w:r>
      <w:r w:rsidRPr="002016C2">
        <w:t>with retailers</w:t>
      </w:r>
      <w:r w:rsidRPr="002016C2">
        <w:rPr>
          <w:spacing w:val="-1"/>
        </w:rPr>
        <w:t xml:space="preserve"> </w:t>
      </w:r>
      <w:r w:rsidRPr="002016C2">
        <w:t>and distributors to</w:t>
      </w:r>
      <w:r w:rsidRPr="002016C2">
        <w:rPr>
          <w:spacing w:val="-3"/>
        </w:rPr>
        <w:t xml:space="preserve"> </w:t>
      </w:r>
      <w:r w:rsidRPr="002016C2">
        <w:t>enhance</w:t>
      </w:r>
      <w:r w:rsidRPr="002016C2">
        <w:rPr>
          <w:spacing w:val="-2"/>
        </w:rPr>
        <w:t xml:space="preserve"> </w:t>
      </w:r>
      <w:r w:rsidRPr="002016C2">
        <w:t>the</w:t>
      </w:r>
      <w:r w:rsidRPr="002016C2">
        <w:rPr>
          <w:spacing w:val="-3"/>
        </w:rPr>
        <w:t xml:space="preserve"> </w:t>
      </w:r>
      <w:r w:rsidRPr="002016C2">
        <w:t>visibility</w:t>
      </w:r>
      <w:r w:rsidRPr="002016C2">
        <w:rPr>
          <w:spacing w:val="-5"/>
        </w:rPr>
        <w:t xml:space="preserve"> </w:t>
      </w:r>
      <w:r w:rsidRPr="002016C2">
        <w:t>of</w:t>
      </w:r>
      <w:r w:rsidRPr="002016C2">
        <w:rPr>
          <w:spacing w:val="-3"/>
        </w:rPr>
        <w:t xml:space="preserve"> </w:t>
      </w:r>
      <w:r w:rsidRPr="002016C2">
        <w:t>their</w:t>
      </w:r>
      <w:r w:rsidRPr="002016C2">
        <w:rPr>
          <w:spacing w:val="-3"/>
        </w:rPr>
        <w:t xml:space="preserve"> </w:t>
      </w:r>
      <w:r w:rsidRPr="002016C2">
        <w:t>promotions.</w:t>
      </w:r>
      <w:r w:rsidRPr="002016C2">
        <w:rPr>
          <w:spacing w:val="-1"/>
        </w:rPr>
        <w:t xml:space="preserve"> </w:t>
      </w:r>
      <w:r w:rsidRPr="002016C2">
        <w:t>Pharmaceutical</w:t>
      </w:r>
      <w:r w:rsidRPr="002016C2">
        <w:rPr>
          <w:spacing w:val="-3"/>
        </w:rPr>
        <w:t xml:space="preserve"> </w:t>
      </w:r>
      <w:r w:rsidRPr="002016C2">
        <w:t>firms</w:t>
      </w:r>
      <w:r w:rsidRPr="002016C2">
        <w:rPr>
          <w:spacing w:val="-3"/>
        </w:rPr>
        <w:t xml:space="preserve"> </w:t>
      </w:r>
      <w:r w:rsidRPr="002016C2">
        <w:t>need</w:t>
      </w:r>
      <w:r w:rsidRPr="002016C2">
        <w:rPr>
          <w:spacing w:val="-3"/>
        </w:rPr>
        <w:t xml:space="preserve"> </w:t>
      </w:r>
      <w:r w:rsidRPr="002016C2">
        <w:t>to</w:t>
      </w:r>
      <w:r w:rsidRPr="002016C2">
        <w:rPr>
          <w:spacing w:val="-1"/>
        </w:rPr>
        <w:t xml:space="preserve"> </w:t>
      </w:r>
      <w:r w:rsidRPr="002016C2">
        <w:t>closely</w:t>
      </w:r>
      <w:r w:rsidRPr="002016C2">
        <w:rPr>
          <w:spacing w:val="-5"/>
        </w:rPr>
        <w:t xml:space="preserve"> </w:t>
      </w:r>
      <w:r w:rsidRPr="002016C2">
        <w:t>analyze</w:t>
      </w:r>
      <w:r w:rsidRPr="002016C2">
        <w:rPr>
          <w:spacing w:val="-3"/>
        </w:rPr>
        <w:t xml:space="preserve"> </w:t>
      </w:r>
      <w:r w:rsidRPr="002016C2">
        <w:t>the factors influencing customer preferences and buying behavior. This includes understanding customer attitudes towards different promotions, such as loyalty programs or discounts, and using this insight to design more effective promotional campaigns.</w:t>
      </w:r>
      <w:r w:rsidR="002016C2">
        <w:t xml:space="preserve"> </w:t>
      </w:r>
      <w:r w:rsidRPr="002016C2">
        <w:t>Pharmaceutical firms should conduct competitive analysis regularly to understand how competitors use sales promotions and adapt their strategies accordingly.</w:t>
      </w:r>
    </w:p>
    <w:p w14:paraId="50513B84" w14:textId="30598655" w:rsidR="00791201" w:rsidRPr="002016C2" w:rsidRDefault="00791201" w:rsidP="002016C2">
      <w:pPr>
        <w:pStyle w:val="BodyText"/>
        <w:ind w:left="0"/>
      </w:pPr>
      <w:r w:rsidRPr="002016C2">
        <w:t xml:space="preserve">Based on the findings, pharmaceutical firms should focus more on high-impact promotional </w:t>
      </w:r>
      <w:r w:rsidRPr="002016C2">
        <w:lastRenderedPageBreak/>
        <w:t>strategies such as free samples and bonuses, discount offers, and discount rates</w:t>
      </w:r>
      <w:r w:rsidR="002016C2">
        <w:t xml:space="preserve">. </w:t>
      </w:r>
      <w:r w:rsidRPr="002016C2">
        <w:t>Firms should continuously assess the effectiveness of their current sales promotion methods. This can be done by monitoring the performance of specific campaigns, tracking sales data, and obtaining feedback from customers. Adjustments can then be made based on the results</w:t>
      </w:r>
      <w:r w:rsidRPr="002016C2">
        <w:rPr>
          <w:spacing w:val="40"/>
        </w:rPr>
        <w:t xml:space="preserve"> </w:t>
      </w:r>
      <w:r w:rsidRPr="002016C2">
        <w:t>of this ongoing evaluation.</w:t>
      </w:r>
    </w:p>
    <w:p w14:paraId="57651BA8" w14:textId="77777777" w:rsidR="00791201" w:rsidRPr="002016C2" w:rsidRDefault="00791201" w:rsidP="002016C2">
      <w:pPr>
        <w:pStyle w:val="BodyText"/>
        <w:ind w:left="0"/>
        <w:jc w:val="left"/>
      </w:pPr>
    </w:p>
    <w:p w14:paraId="5CE2DAAA" w14:textId="77777777" w:rsidR="00791201" w:rsidRPr="002016C2" w:rsidRDefault="00791201" w:rsidP="002016C2">
      <w:pPr>
        <w:spacing w:after="0" w:line="240" w:lineRule="auto"/>
        <w:rPr>
          <w:b/>
          <w:szCs w:val="24"/>
        </w:rPr>
      </w:pPr>
      <w:r w:rsidRPr="002016C2">
        <w:rPr>
          <w:b/>
          <w:color w:val="0E1115"/>
          <w:spacing w:val="-2"/>
          <w:szCs w:val="24"/>
        </w:rPr>
        <w:t>References</w:t>
      </w:r>
    </w:p>
    <w:p w14:paraId="05EB9569" w14:textId="77777777" w:rsidR="00791201" w:rsidRPr="002016C2" w:rsidRDefault="00791201" w:rsidP="002016C2">
      <w:pPr>
        <w:pStyle w:val="BodyText"/>
        <w:ind w:left="0"/>
      </w:pPr>
      <w:r w:rsidRPr="002016C2">
        <w:rPr>
          <w:color w:val="0E1115"/>
        </w:rPr>
        <w:t>Adeniran,</w:t>
      </w:r>
      <w:r w:rsidRPr="002016C2">
        <w:rPr>
          <w:color w:val="0E1115"/>
          <w:spacing w:val="-3"/>
        </w:rPr>
        <w:t xml:space="preserve"> </w:t>
      </w:r>
      <w:r w:rsidRPr="002016C2">
        <w:rPr>
          <w:color w:val="0E1115"/>
        </w:rPr>
        <w:t>T.</w:t>
      </w:r>
      <w:r w:rsidRPr="002016C2">
        <w:rPr>
          <w:color w:val="0E1115"/>
          <w:spacing w:val="-1"/>
        </w:rPr>
        <w:t xml:space="preserve"> </w:t>
      </w:r>
      <w:r w:rsidRPr="002016C2">
        <w:rPr>
          <w:color w:val="0E1115"/>
        </w:rPr>
        <w:t>V.,</w:t>
      </w:r>
      <w:r w:rsidRPr="002016C2">
        <w:rPr>
          <w:color w:val="0E1115"/>
          <w:spacing w:val="1"/>
        </w:rPr>
        <w:t xml:space="preserve"> </w:t>
      </w:r>
      <w:proofErr w:type="spellStart"/>
      <w:r w:rsidRPr="002016C2">
        <w:rPr>
          <w:color w:val="0E1115"/>
        </w:rPr>
        <w:t>Egwuonwu</w:t>
      </w:r>
      <w:proofErr w:type="spellEnd"/>
      <w:r w:rsidRPr="002016C2">
        <w:rPr>
          <w:color w:val="0E1115"/>
        </w:rPr>
        <w:t>, T.</w:t>
      </w:r>
      <w:r w:rsidRPr="002016C2">
        <w:rPr>
          <w:color w:val="0E1115"/>
          <w:spacing w:val="-1"/>
        </w:rPr>
        <w:t xml:space="preserve"> </w:t>
      </w:r>
      <w:r w:rsidRPr="002016C2">
        <w:rPr>
          <w:color w:val="0E1115"/>
        </w:rPr>
        <w:t>K.,</w:t>
      </w:r>
      <w:r w:rsidRPr="002016C2">
        <w:rPr>
          <w:color w:val="0E1115"/>
          <w:spacing w:val="-1"/>
        </w:rPr>
        <w:t xml:space="preserve"> </w:t>
      </w:r>
      <w:r w:rsidRPr="002016C2">
        <w:rPr>
          <w:color w:val="0E1115"/>
        </w:rPr>
        <w:t>&amp;</w:t>
      </w:r>
      <w:r w:rsidRPr="002016C2">
        <w:rPr>
          <w:color w:val="0E1115"/>
          <w:spacing w:val="-3"/>
        </w:rPr>
        <w:t xml:space="preserve"> </w:t>
      </w:r>
      <w:proofErr w:type="spellStart"/>
      <w:r w:rsidRPr="002016C2">
        <w:rPr>
          <w:color w:val="0E1115"/>
        </w:rPr>
        <w:t>Egwuonwu</w:t>
      </w:r>
      <w:proofErr w:type="spellEnd"/>
      <w:r w:rsidRPr="002016C2">
        <w:rPr>
          <w:color w:val="0E1115"/>
        </w:rPr>
        <w:t>,</w:t>
      </w:r>
      <w:r w:rsidRPr="002016C2">
        <w:rPr>
          <w:color w:val="0E1115"/>
          <w:spacing w:val="1"/>
        </w:rPr>
        <w:t xml:space="preserve"> </w:t>
      </w:r>
      <w:r w:rsidRPr="002016C2">
        <w:rPr>
          <w:color w:val="0E1115"/>
        </w:rPr>
        <w:t>A.</w:t>
      </w:r>
      <w:r w:rsidRPr="002016C2">
        <w:rPr>
          <w:color w:val="0E1115"/>
          <w:spacing w:val="-1"/>
        </w:rPr>
        <w:t xml:space="preserve"> </w:t>
      </w:r>
      <w:r w:rsidRPr="002016C2">
        <w:rPr>
          <w:color w:val="0E1115"/>
        </w:rPr>
        <w:t xml:space="preserve">C. </w:t>
      </w:r>
      <w:r w:rsidRPr="002016C2">
        <w:rPr>
          <w:color w:val="0E1115"/>
          <w:spacing w:val="-2"/>
        </w:rPr>
        <w:t>(2016).</w:t>
      </w:r>
    </w:p>
    <w:p w14:paraId="39CF94F8" w14:textId="77777777" w:rsidR="00791201" w:rsidRPr="002016C2" w:rsidRDefault="00791201" w:rsidP="002016C2">
      <w:pPr>
        <w:spacing w:after="0" w:line="240" w:lineRule="auto"/>
        <w:ind w:hanging="632"/>
        <w:rPr>
          <w:szCs w:val="24"/>
        </w:rPr>
      </w:pPr>
      <w:r w:rsidRPr="002016C2">
        <w:rPr>
          <w:color w:val="0E1115"/>
          <w:szCs w:val="24"/>
        </w:rPr>
        <w:t xml:space="preserve">Ajzen, I. (1991). The theory of planned </w:t>
      </w:r>
      <w:proofErr w:type="spellStart"/>
      <w:r w:rsidRPr="002016C2">
        <w:rPr>
          <w:color w:val="0E1115"/>
          <w:szCs w:val="24"/>
        </w:rPr>
        <w:t>behavior</w:t>
      </w:r>
      <w:proofErr w:type="spellEnd"/>
      <w:r w:rsidRPr="002016C2">
        <w:rPr>
          <w:color w:val="0E1115"/>
          <w:szCs w:val="24"/>
        </w:rPr>
        <w:t xml:space="preserve">. </w:t>
      </w:r>
      <w:r w:rsidRPr="002016C2">
        <w:rPr>
          <w:i/>
          <w:color w:val="0E1115"/>
          <w:szCs w:val="24"/>
        </w:rPr>
        <w:t xml:space="preserve">Organizational </w:t>
      </w:r>
      <w:proofErr w:type="spellStart"/>
      <w:r w:rsidRPr="002016C2">
        <w:rPr>
          <w:i/>
          <w:color w:val="0E1115"/>
          <w:szCs w:val="24"/>
        </w:rPr>
        <w:t>Behavior</w:t>
      </w:r>
      <w:proofErr w:type="spellEnd"/>
      <w:r w:rsidRPr="002016C2">
        <w:rPr>
          <w:i/>
          <w:color w:val="0E1115"/>
          <w:szCs w:val="24"/>
        </w:rPr>
        <w:t xml:space="preserve"> and Human Decision Processes</w:t>
      </w:r>
      <w:r w:rsidRPr="002016C2">
        <w:rPr>
          <w:color w:val="0E1115"/>
          <w:szCs w:val="24"/>
        </w:rPr>
        <w:t>, 50(2), 179–211.</w:t>
      </w:r>
    </w:p>
    <w:p w14:paraId="6B92ADEE" w14:textId="77777777" w:rsidR="00791201" w:rsidRPr="002016C2" w:rsidRDefault="00791201" w:rsidP="002016C2">
      <w:pPr>
        <w:spacing w:after="0" w:line="240" w:lineRule="auto"/>
        <w:rPr>
          <w:szCs w:val="24"/>
        </w:rPr>
      </w:pPr>
      <w:r w:rsidRPr="002016C2">
        <w:rPr>
          <w:color w:val="0E1115"/>
          <w:szCs w:val="24"/>
        </w:rPr>
        <w:t>Asika,</w:t>
      </w:r>
      <w:r w:rsidRPr="002016C2">
        <w:rPr>
          <w:color w:val="0E1115"/>
          <w:spacing w:val="-3"/>
          <w:szCs w:val="24"/>
        </w:rPr>
        <w:t xml:space="preserve"> </w:t>
      </w:r>
      <w:r w:rsidRPr="002016C2">
        <w:rPr>
          <w:color w:val="0E1115"/>
          <w:szCs w:val="24"/>
        </w:rPr>
        <w:t>N.</w:t>
      </w:r>
      <w:r w:rsidRPr="002016C2">
        <w:rPr>
          <w:color w:val="0E1115"/>
          <w:spacing w:val="-1"/>
          <w:szCs w:val="24"/>
        </w:rPr>
        <w:t xml:space="preserve"> </w:t>
      </w:r>
      <w:r w:rsidRPr="002016C2">
        <w:rPr>
          <w:color w:val="0E1115"/>
          <w:szCs w:val="24"/>
        </w:rPr>
        <w:t>(2012).</w:t>
      </w:r>
      <w:r w:rsidRPr="002016C2">
        <w:rPr>
          <w:color w:val="0E1115"/>
          <w:spacing w:val="-2"/>
          <w:szCs w:val="24"/>
        </w:rPr>
        <w:t xml:space="preserve"> </w:t>
      </w:r>
      <w:r w:rsidRPr="002016C2">
        <w:rPr>
          <w:i/>
          <w:color w:val="0E1115"/>
          <w:szCs w:val="24"/>
        </w:rPr>
        <w:t>Research methodology</w:t>
      </w:r>
      <w:r w:rsidRPr="002016C2">
        <w:rPr>
          <w:i/>
          <w:color w:val="0E1115"/>
          <w:spacing w:val="-2"/>
          <w:szCs w:val="24"/>
        </w:rPr>
        <w:t xml:space="preserve"> </w:t>
      </w:r>
      <w:r w:rsidRPr="002016C2">
        <w:rPr>
          <w:i/>
          <w:color w:val="0E1115"/>
          <w:szCs w:val="24"/>
        </w:rPr>
        <w:t>in</w:t>
      </w:r>
      <w:r w:rsidRPr="002016C2">
        <w:rPr>
          <w:i/>
          <w:color w:val="0E1115"/>
          <w:spacing w:val="-1"/>
          <w:szCs w:val="24"/>
        </w:rPr>
        <w:t xml:space="preserve"> </w:t>
      </w:r>
      <w:r w:rsidRPr="002016C2">
        <w:rPr>
          <w:i/>
          <w:color w:val="0E1115"/>
          <w:szCs w:val="24"/>
        </w:rPr>
        <w:t>the</w:t>
      </w:r>
      <w:r w:rsidRPr="002016C2">
        <w:rPr>
          <w:i/>
          <w:color w:val="0E1115"/>
          <w:spacing w:val="-1"/>
          <w:szCs w:val="24"/>
        </w:rPr>
        <w:t xml:space="preserve"> </w:t>
      </w:r>
      <w:r w:rsidRPr="002016C2">
        <w:rPr>
          <w:i/>
          <w:color w:val="0E1115"/>
          <w:szCs w:val="24"/>
        </w:rPr>
        <w:t>behavioural</w:t>
      </w:r>
      <w:r w:rsidRPr="002016C2">
        <w:rPr>
          <w:i/>
          <w:color w:val="0E1115"/>
          <w:spacing w:val="-1"/>
          <w:szCs w:val="24"/>
        </w:rPr>
        <w:t xml:space="preserve"> </w:t>
      </w:r>
      <w:r w:rsidRPr="002016C2">
        <w:rPr>
          <w:i/>
          <w:color w:val="0E1115"/>
          <w:szCs w:val="24"/>
        </w:rPr>
        <w:t>sciences</w:t>
      </w:r>
      <w:r w:rsidRPr="002016C2">
        <w:rPr>
          <w:color w:val="0E1115"/>
          <w:szCs w:val="24"/>
        </w:rPr>
        <w:t>.</w:t>
      </w:r>
      <w:r w:rsidRPr="002016C2">
        <w:rPr>
          <w:color w:val="0E1115"/>
          <w:spacing w:val="1"/>
          <w:szCs w:val="24"/>
        </w:rPr>
        <w:t xml:space="preserve"> </w:t>
      </w:r>
      <w:r w:rsidRPr="002016C2">
        <w:rPr>
          <w:color w:val="0E1115"/>
          <w:szCs w:val="24"/>
        </w:rPr>
        <w:t xml:space="preserve">Longman </w:t>
      </w:r>
      <w:r w:rsidRPr="002016C2">
        <w:rPr>
          <w:color w:val="0E1115"/>
          <w:spacing w:val="-2"/>
          <w:szCs w:val="24"/>
        </w:rPr>
        <w:t>Nigeria.</w:t>
      </w:r>
    </w:p>
    <w:p w14:paraId="75277A5F" w14:textId="77777777" w:rsidR="00791201" w:rsidRPr="002016C2" w:rsidRDefault="00791201" w:rsidP="002016C2">
      <w:pPr>
        <w:pStyle w:val="BodyText"/>
        <w:ind w:left="0" w:hanging="632"/>
      </w:pPr>
      <w:r w:rsidRPr="002016C2">
        <w:rPr>
          <w:color w:val="0E1115"/>
        </w:rPr>
        <w:t xml:space="preserve">Awoniyi, M. A., </w:t>
      </w:r>
      <w:proofErr w:type="spellStart"/>
      <w:r w:rsidRPr="002016C2">
        <w:rPr>
          <w:color w:val="0E1115"/>
        </w:rPr>
        <w:t>Olufayo</w:t>
      </w:r>
      <w:proofErr w:type="spellEnd"/>
      <w:r w:rsidRPr="002016C2">
        <w:rPr>
          <w:color w:val="0E1115"/>
        </w:rPr>
        <w:t xml:space="preserve">, O. M., Oyekunle, D. T., &amp; </w:t>
      </w:r>
      <w:proofErr w:type="spellStart"/>
      <w:r w:rsidRPr="002016C2">
        <w:rPr>
          <w:color w:val="0E1115"/>
        </w:rPr>
        <w:t>Osanyintolu</w:t>
      </w:r>
      <w:proofErr w:type="spellEnd"/>
      <w:r w:rsidRPr="002016C2">
        <w:rPr>
          <w:color w:val="0E1115"/>
        </w:rPr>
        <w:t xml:space="preserve">, S. (2021). [Title of work </w:t>
      </w:r>
      <w:r w:rsidRPr="002016C2">
        <w:rPr>
          <w:color w:val="0E1115"/>
          <w:spacing w:val="-2"/>
        </w:rPr>
        <w:t>missing].</w:t>
      </w:r>
    </w:p>
    <w:p w14:paraId="068E728B" w14:textId="77777777" w:rsidR="00791201" w:rsidRPr="002016C2" w:rsidRDefault="00791201" w:rsidP="002016C2">
      <w:pPr>
        <w:spacing w:after="0" w:line="240" w:lineRule="auto"/>
        <w:ind w:hanging="632"/>
        <w:rPr>
          <w:szCs w:val="24"/>
        </w:rPr>
      </w:pPr>
      <w:r w:rsidRPr="002016C2">
        <w:rPr>
          <w:color w:val="0E1115"/>
          <w:szCs w:val="24"/>
        </w:rPr>
        <w:t>Belch, G. E., &amp; Belch, M. A. (2009).</w:t>
      </w:r>
      <w:r w:rsidRPr="002016C2">
        <w:rPr>
          <w:color w:val="0E1115"/>
          <w:spacing w:val="-1"/>
          <w:szCs w:val="24"/>
        </w:rPr>
        <w:t xml:space="preserve"> </w:t>
      </w:r>
      <w:r w:rsidRPr="002016C2">
        <w:rPr>
          <w:i/>
          <w:color w:val="0E1115"/>
          <w:szCs w:val="24"/>
        </w:rPr>
        <w:t xml:space="preserve">Advertising and promotion: An integrated marketing communications perspective </w:t>
      </w:r>
      <w:r w:rsidRPr="002016C2">
        <w:rPr>
          <w:color w:val="0E1115"/>
          <w:szCs w:val="24"/>
        </w:rPr>
        <w:t>(8th ed.). McGraw-Hill/Irwin.</w:t>
      </w:r>
    </w:p>
    <w:p w14:paraId="21CD04DB" w14:textId="77777777" w:rsidR="00791201" w:rsidRPr="002016C2" w:rsidRDefault="00791201" w:rsidP="002016C2">
      <w:pPr>
        <w:pStyle w:val="BodyText"/>
        <w:ind w:left="0" w:hanging="632"/>
      </w:pPr>
      <w:r w:rsidRPr="002016C2">
        <w:rPr>
          <w:color w:val="0E1115"/>
        </w:rPr>
        <w:t>Bruhn, M., Schoenmueller, V., &amp; Schäfer, D. B. (2012). Are social media replacing traditional</w:t>
      </w:r>
      <w:r w:rsidRPr="002016C2">
        <w:rPr>
          <w:color w:val="0E1115"/>
          <w:spacing w:val="80"/>
        </w:rPr>
        <w:t xml:space="preserve"> </w:t>
      </w:r>
      <w:r w:rsidRPr="002016C2">
        <w:rPr>
          <w:color w:val="0E1115"/>
        </w:rPr>
        <w:t>media</w:t>
      </w:r>
      <w:r w:rsidRPr="002016C2">
        <w:rPr>
          <w:color w:val="0E1115"/>
          <w:spacing w:val="80"/>
        </w:rPr>
        <w:t xml:space="preserve"> </w:t>
      </w:r>
      <w:r w:rsidRPr="002016C2">
        <w:rPr>
          <w:color w:val="0E1115"/>
        </w:rPr>
        <w:t>in</w:t>
      </w:r>
      <w:r w:rsidRPr="002016C2">
        <w:rPr>
          <w:color w:val="0E1115"/>
          <w:spacing w:val="80"/>
        </w:rPr>
        <w:t xml:space="preserve"> </w:t>
      </w:r>
      <w:r w:rsidRPr="002016C2">
        <w:rPr>
          <w:color w:val="0E1115"/>
        </w:rPr>
        <w:t>terms</w:t>
      </w:r>
      <w:r w:rsidRPr="002016C2">
        <w:rPr>
          <w:color w:val="0E1115"/>
          <w:spacing w:val="80"/>
        </w:rPr>
        <w:t xml:space="preserve"> </w:t>
      </w:r>
      <w:r w:rsidRPr="002016C2">
        <w:rPr>
          <w:color w:val="0E1115"/>
        </w:rPr>
        <w:t>of</w:t>
      </w:r>
      <w:r w:rsidRPr="002016C2">
        <w:rPr>
          <w:color w:val="0E1115"/>
          <w:spacing w:val="80"/>
        </w:rPr>
        <w:t xml:space="preserve"> </w:t>
      </w:r>
      <w:r w:rsidRPr="002016C2">
        <w:rPr>
          <w:color w:val="0E1115"/>
        </w:rPr>
        <w:t>brand</w:t>
      </w:r>
      <w:r w:rsidRPr="002016C2">
        <w:rPr>
          <w:color w:val="0E1115"/>
          <w:spacing w:val="80"/>
        </w:rPr>
        <w:t xml:space="preserve"> </w:t>
      </w:r>
      <w:r w:rsidRPr="002016C2">
        <w:rPr>
          <w:color w:val="0E1115"/>
        </w:rPr>
        <w:t>equity</w:t>
      </w:r>
      <w:r w:rsidRPr="002016C2">
        <w:rPr>
          <w:color w:val="0E1115"/>
          <w:spacing w:val="80"/>
        </w:rPr>
        <w:t xml:space="preserve"> </w:t>
      </w:r>
      <w:r w:rsidRPr="002016C2">
        <w:rPr>
          <w:color w:val="0E1115"/>
        </w:rPr>
        <w:t xml:space="preserve">creation? </w:t>
      </w:r>
      <w:r w:rsidRPr="002016C2">
        <w:rPr>
          <w:i/>
          <w:color w:val="0E1115"/>
        </w:rPr>
        <w:t>Management</w:t>
      </w:r>
      <w:r w:rsidRPr="002016C2">
        <w:rPr>
          <w:i/>
          <w:color w:val="0E1115"/>
          <w:spacing w:val="80"/>
        </w:rPr>
        <w:t xml:space="preserve"> </w:t>
      </w:r>
      <w:r w:rsidRPr="002016C2">
        <w:rPr>
          <w:i/>
          <w:color w:val="0E1115"/>
        </w:rPr>
        <w:t>Research Review</w:t>
      </w:r>
      <w:r w:rsidRPr="002016C2">
        <w:rPr>
          <w:color w:val="0E1115"/>
        </w:rPr>
        <w:t>, 35(9), 770-790.</w:t>
      </w:r>
    </w:p>
    <w:p w14:paraId="51400E8A" w14:textId="77777777" w:rsidR="00791201" w:rsidRPr="002016C2" w:rsidRDefault="00791201" w:rsidP="002016C2">
      <w:pPr>
        <w:pStyle w:val="BodyText"/>
        <w:ind w:left="0" w:hanging="632"/>
      </w:pPr>
      <w:r w:rsidRPr="002016C2">
        <w:rPr>
          <w:color w:val="0E1115"/>
        </w:rPr>
        <w:t xml:space="preserve">Chandon, P., </w:t>
      </w:r>
      <w:proofErr w:type="spellStart"/>
      <w:r w:rsidRPr="002016C2">
        <w:rPr>
          <w:color w:val="0E1115"/>
        </w:rPr>
        <w:t>Wansink</w:t>
      </w:r>
      <w:proofErr w:type="spellEnd"/>
      <w:r w:rsidRPr="002016C2">
        <w:rPr>
          <w:color w:val="0E1115"/>
        </w:rPr>
        <w:t xml:space="preserve">, B., &amp; Laurent, G. (2000). A benefit congruency framework of sales promotion effectiveness. </w:t>
      </w:r>
      <w:r w:rsidRPr="002016C2">
        <w:rPr>
          <w:i/>
          <w:color w:val="0E1115"/>
        </w:rPr>
        <w:t>Journal of Marketing</w:t>
      </w:r>
      <w:r w:rsidRPr="002016C2">
        <w:rPr>
          <w:color w:val="0E1115"/>
        </w:rPr>
        <w:t>, 64(4), 65-81.</w:t>
      </w:r>
    </w:p>
    <w:p w14:paraId="7F527ECD" w14:textId="77777777" w:rsidR="000C7C68" w:rsidRDefault="00791201" w:rsidP="000C7C68">
      <w:pPr>
        <w:pStyle w:val="BodyText"/>
        <w:ind w:left="0" w:hanging="632"/>
        <w:rPr>
          <w:color w:val="0E1115"/>
          <w:spacing w:val="-4"/>
        </w:rPr>
      </w:pPr>
      <w:r w:rsidRPr="002016C2">
        <w:rPr>
          <w:color w:val="0E1115"/>
        </w:rPr>
        <w:t xml:space="preserve">Cheung, S. F., Chan, D. K.-S., &amp; Wong, Z. S.-Y. (1999). Reexamining the theory of planned behavior in explaining wastepaper recycling. </w:t>
      </w:r>
      <w:r w:rsidRPr="002016C2">
        <w:rPr>
          <w:i/>
          <w:color w:val="0E1115"/>
        </w:rPr>
        <w:t>Environment and Behavior</w:t>
      </w:r>
      <w:r w:rsidRPr="002016C2">
        <w:rPr>
          <w:color w:val="0E1115"/>
        </w:rPr>
        <w:t>,</w:t>
      </w:r>
      <w:r w:rsidRPr="002016C2">
        <w:rPr>
          <w:color w:val="0E1115"/>
          <w:spacing w:val="-3"/>
        </w:rPr>
        <w:t xml:space="preserve"> </w:t>
      </w:r>
      <w:r w:rsidRPr="002016C2">
        <w:rPr>
          <w:color w:val="0E1115"/>
        </w:rPr>
        <w:t xml:space="preserve">31(5), 587– </w:t>
      </w:r>
      <w:r w:rsidRPr="002016C2">
        <w:rPr>
          <w:color w:val="0E1115"/>
          <w:spacing w:val="-4"/>
        </w:rPr>
        <w:t>612.</w:t>
      </w:r>
    </w:p>
    <w:p w14:paraId="47F50AF8" w14:textId="035C19B2" w:rsidR="00791201" w:rsidRPr="002016C2" w:rsidRDefault="00791201" w:rsidP="000C7C68">
      <w:pPr>
        <w:pStyle w:val="BodyText"/>
        <w:ind w:left="0" w:hanging="632"/>
      </w:pPr>
      <w:r w:rsidRPr="002016C2">
        <w:rPr>
          <w:color w:val="0E1115"/>
        </w:rPr>
        <w:t>Friedberg,</w:t>
      </w:r>
      <w:r w:rsidRPr="002016C2">
        <w:rPr>
          <w:color w:val="0E1115"/>
          <w:spacing w:val="-1"/>
        </w:rPr>
        <w:t xml:space="preserve"> </w:t>
      </w:r>
      <w:r w:rsidRPr="002016C2">
        <w:rPr>
          <w:color w:val="0E1115"/>
        </w:rPr>
        <w:t xml:space="preserve">E. (1997). </w:t>
      </w:r>
      <w:r w:rsidRPr="002016C2">
        <w:rPr>
          <w:i/>
          <w:color w:val="0E1115"/>
        </w:rPr>
        <w:t>Local</w:t>
      </w:r>
      <w:r w:rsidRPr="002016C2">
        <w:rPr>
          <w:i/>
          <w:color w:val="0E1115"/>
          <w:spacing w:val="-1"/>
        </w:rPr>
        <w:t xml:space="preserve"> </w:t>
      </w:r>
      <w:r w:rsidRPr="002016C2">
        <w:rPr>
          <w:i/>
          <w:color w:val="0E1115"/>
        </w:rPr>
        <w:t>orders: Dynamics of</w:t>
      </w:r>
      <w:r w:rsidRPr="002016C2">
        <w:rPr>
          <w:i/>
          <w:color w:val="0E1115"/>
          <w:spacing w:val="-1"/>
        </w:rPr>
        <w:t xml:space="preserve"> </w:t>
      </w:r>
      <w:r w:rsidRPr="002016C2">
        <w:rPr>
          <w:i/>
          <w:color w:val="0E1115"/>
        </w:rPr>
        <w:t>organized action</w:t>
      </w:r>
      <w:r w:rsidRPr="002016C2">
        <w:rPr>
          <w:color w:val="0E1115"/>
        </w:rPr>
        <w:t>. JAI</w:t>
      </w:r>
      <w:r w:rsidRPr="002016C2">
        <w:rPr>
          <w:color w:val="0E1115"/>
          <w:spacing w:val="-6"/>
        </w:rPr>
        <w:t xml:space="preserve"> </w:t>
      </w:r>
      <w:r w:rsidRPr="002016C2">
        <w:rPr>
          <w:color w:val="0E1115"/>
          <w:spacing w:val="-2"/>
        </w:rPr>
        <w:t>Press.</w:t>
      </w:r>
    </w:p>
    <w:p w14:paraId="1EB2B106" w14:textId="77777777" w:rsidR="00791201" w:rsidRPr="002016C2" w:rsidRDefault="00791201" w:rsidP="002016C2">
      <w:pPr>
        <w:pStyle w:val="BodyText"/>
        <w:ind w:left="0" w:hanging="632"/>
      </w:pPr>
      <w:r w:rsidRPr="002016C2">
        <w:rPr>
          <w:color w:val="0E1115"/>
        </w:rPr>
        <w:t xml:space="preserve">Godey, B., </w:t>
      </w:r>
      <w:proofErr w:type="spellStart"/>
      <w:r w:rsidRPr="002016C2">
        <w:rPr>
          <w:color w:val="0E1115"/>
        </w:rPr>
        <w:t>Manthiou</w:t>
      </w:r>
      <w:proofErr w:type="spellEnd"/>
      <w:r w:rsidRPr="002016C2">
        <w:rPr>
          <w:color w:val="0E1115"/>
        </w:rPr>
        <w:t xml:space="preserve">, A., </w:t>
      </w:r>
      <w:proofErr w:type="spellStart"/>
      <w:r w:rsidRPr="002016C2">
        <w:rPr>
          <w:color w:val="0E1115"/>
        </w:rPr>
        <w:t>Pederzoli</w:t>
      </w:r>
      <w:proofErr w:type="spellEnd"/>
      <w:r w:rsidRPr="002016C2">
        <w:rPr>
          <w:color w:val="0E1115"/>
        </w:rPr>
        <w:t>, D., Rokka, J., Aiello, G., Donvito, R., &amp; Singh, R. (2016).</w:t>
      </w:r>
      <w:r w:rsidRPr="002016C2">
        <w:rPr>
          <w:color w:val="0E1115"/>
          <w:spacing w:val="-2"/>
        </w:rPr>
        <w:t xml:space="preserve"> </w:t>
      </w:r>
      <w:r w:rsidRPr="002016C2">
        <w:rPr>
          <w:color w:val="0E1115"/>
        </w:rPr>
        <w:t>Social</w:t>
      </w:r>
      <w:r w:rsidRPr="002016C2">
        <w:rPr>
          <w:color w:val="0E1115"/>
          <w:spacing w:val="-1"/>
        </w:rPr>
        <w:t xml:space="preserve"> </w:t>
      </w:r>
      <w:r w:rsidRPr="002016C2">
        <w:rPr>
          <w:color w:val="0E1115"/>
        </w:rPr>
        <w:t>media</w:t>
      </w:r>
      <w:r w:rsidRPr="002016C2">
        <w:rPr>
          <w:color w:val="0E1115"/>
          <w:spacing w:val="-2"/>
        </w:rPr>
        <w:t xml:space="preserve"> </w:t>
      </w:r>
      <w:r w:rsidRPr="002016C2">
        <w:rPr>
          <w:color w:val="0E1115"/>
        </w:rPr>
        <w:t>marketing</w:t>
      </w:r>
      <w:r w:rsidRPr="002016C2">
        <w:rPr>
          <w:color w:val="0E1115"/>
          <w:spacing w:val="-4"/>
        </w:rPr>
        <w:t xml:space="preserve"> </w:t>
      </w:r>
      <w:r w:rsidRPr="002016C2">
        <w:rPr>
          <w:color w:val="0E1115"/>
        </w:rPr>
        <w:t>efforts</w:t>
      </w:r>
      <w:r w:rsidRPr="002016C2">
        <w:rPr>
          <w:color w:val="0E1115"/>
          <w:spacing w:val="-1"/>
        </w:rPr>
        <w:t xml:space="preserve"> </w:t>
      </w:r>
      <w:r w:rsidRPr="002016C2">
        <w:rPr>
          <w:color w:val="0E1115"/>
        </w:rPr>
        <w:t>of</w:t>
      </w:r>
      <w:r w:rsidRPr="002016C2">
        <w:rPr>
          <w:color w:val="0E1115"/>
          <w:spacing w:val="-2"/>
        </w:rPr>
        <w:t xml:space="preserve"> </w:t>
      </w:r>
      <w:r w:rsidRPr="002016C2">
        <w:rPr>
          <w:color w:val="0E1115"/>
        </w:rPr>
        <w:t>luxury</w:t>
      </w:r>
      <w:r w:rsidRPr="002016C2">
        <w:rPr>
          <w:color w:val="0E1115"/>
          <w:spacing w:val="-9"/>
        </w:rPr>
        <w:t xml:space="preserve"> </w:t>
      </w:r>
      <w:r w:rsidRPr="002016C2">
        <w:rPr>
          <w:color w:val="0E1115"/>
        </w:rPr>
        <w:t>brands: Influence</w:t>
      </w:r>
      <w:r w:rsidRPr="002016C2">
        <w:rPr>
          <w:color w:val="0E1115"/>
          <w:spacing w:val="-2"/>
        </w:rPr>
        <w:t xml:space="preserve"> </w:t>
      </w:r>
      <w:r w:rsidRPr="002016C2">
        <w:rPr>
          <w:color w:val="0E1115"/>
        </w:rPr>
        <w:t>on</w:t>
      </w:r>
      <w:r w:rsidRPr="002016C2">
        <w:rPr>
          <w:color w:val="0E1115"/>
          <w:spacing w:val="-1"/>
        </w:rPr>
        <w:t xml:space="preserve"> </w:t>
      </w:r>
      <w:r w:rsidRPr="002016C2">
        <w:rPr>
          <w:color w:val="0E1115"/>
        </w:rPr>
        <w:t>brand</w:t>
      </w:r>
      <w:r w:rsidRPr="002016C2">
        <w:rPr>
          <w:color w:val="0E1115"/>
          <w:spacing w:val="-1"/>
        </w:rPr>
        <w:t xml:space="preserve"> </w:t>
      </w:r>
      <w:r w:rsidRPr="002016C2">
        <w:rPr>
          <w:color w:val="0E1115"/>
        </w:rPr>
        <w:t>equity</w:t>
      </w:r>
      <w:r w:rsidRPr="002016C2">
        <w:rPr>
          <w:color w:val="0E1115"/>
          <w:spacing w:val="-6"/>
        </w:rPr>
        <w:t xml:space="preserve"> </w:t>
      </w:r>
      <w:r w:rsidRPr="002016C2">
        <w:rPr>
          <w:color w:val="0E1115"/>
        </w:rPr>
        <w:t xml:space="preserve">and consumer behavior. </w:t>
      </w:r>
      <w:r w:rsidRPr="002016C2">
        <w:rPr>
          <w:i/>
          <w:color w:val="0E1115"/>
        </w:rPr>
        <w:t>Journal of Business Research</w:t>
      </w:r>
      <w:r w:rsidRPr="002016C2">
        <w:rPr>
          <w:color w:val="0E1115"/>
        </w:rPr>
        <w:t>, 69(12), 5833-5841.</w:t>
      </w:r>
    </w:p>
    <w:p w14:paraId="483E005B" w14:textId="77777777" w:rsidR="00791201" w:rsidRPr="002016C2" w:rsidRDefault="00791201" w:rsidP="002016C2">
      <w:pPr>
        <w:spacing w:after="0" w:line="240" w:lineRule="auto"/>
        <w:ind w:hanging="632"/>
        <w:rPr>
          <w:szCs w:val="24"/>
        </w:rPr>
      </w:pPr>
      <w:r w:rsidRPr="002016C2">
        <w:rPr>
          <w:color w:val="0E1115"/>
          <w:szCs w:val="24"/>
        </w:rPr>
        <w:t xml:space="preserve">Jeong Chun Hai @ Ibrahim, &amp; Nor </w:t>
      </w:r>
      <w:proofErr w:type="spellStart"/>
      <w:r w:rsidRPr="002016C2">
        <w:rPr>
          <w:color w:val="0E1115"/>
          <w:szCs w:val="24"/>
        </w:rPr>
        <w:t>Fadzlina</w:t>
      </w:r>
      <w:proofErr w:type="spellEnd"/>
      <w:r w:rsidRPr="002016C2">
        <w:rPr>
          <w:color w:val="0E1115"/>
          <w:szCs w:val="24"/>
        </w:rPr>
        <w:t xml:space="preserve"> Nawi. (2012). </w:t>
      </w:r>
      <w:r w:rsidRPr="002016C2">
        <w:rPr>
          <w:i/>
          <w:color w:val="0E1115"/>
          <w:szCs w:val="24"/>
        </w:rPr>
        <w:t>Principles of public administration: An introduction</w:t>
      </w:r>
      <w:r w:rsidRPr="002016C2">
        <w:rPr>
          <w:color w:val="0E1115"/>
          <w:szCs w:val="24"/>
        </w:rPr>
        <w:t>. Malaysian National Library.</w:t>
      </w:r>
    </w:p>
    <w:p w14:paraId="0DA08059" w14:textId="77777777" w:rsidR="00791201" w:rsidRPr="002016C2" w:rsidRDefault="00791201" w:rsidP="002016C2">
      <w:pPr>
        <w:spacing w:after="0" w:line="240" w:lineRule="auto"/>
        <w:ind w:hanging="632"/>
        <w:rPr>
          <w:szCs w:val="24"/>
        </w:rPr>
      </w:pPr>
      <w:r w:rsidRPr="002016C2">
        <w:rPr>
          <w:color w:val="0E1115"/>
          <w:szCs w:val="24"/>
        </w:rPr>
        <w:t>Keller,</w:t>
      </w:r>
      <w:r w:rsidRPr="002016C2">
        <w:rPr>
          <w:color w:val="0E1115"/>
          <w:spacing w:val="40"/>
          <w:szCs w:val="24"/>
        </w:rPr>
        <w:t xml:space="preserve"> </w:t>
      </w:r>
      <w:r w:rsidRPr="002016C2">
        <w:rPr>
          <w:color w:val="0E1115"/>
          <w:szCs w:val="24"/>
        </w:rPr>
        <w:t>K.</w:t>
      </w:r>
      <w:r w:rsidRPr="002016C2">
        <w:rPr>
          <w:color w:val="0E1115"/>
          <w:spacing w:val="40"/>
          <w:szCs w:val="24"/>
        </w:rPr>
        <w:t xml:space="preserve"> </w:t>
      </w:r>
      <w:r w:rsidRPr="002016C2">
        <w:rPr>
          <w:color w:val="0E1115"/>
          <w:szCs w:val="24"/>
        </w:rPr>
        <w:t>L.</w:t>
      </w:r>
      <w:r w:rsidRPr="002016C2">
        <w:rPr>
          <w:color w:val="0E1115"/>
          <w:spacing w:val="40"/>
          <w:szCs w:val="24"/>
        </w:rPr>
        <w:t xml:space="preserve"> </w:t>
      </w:r>
      <w:r w:rsidRPr="002016C2">
        <w:rPr>
          <w:color w:val="0E1115"/>
          <w:szCs w:val="24"/>
        </w:rPr>
        <w:t>(2008).</w:t>
      </w:r>
      <w:r w:rsidRPr="002016C2">
        <w:rPr>
          <w:color w:val="0E1115"/>
          <w:spacing w:val="-2"/>
          <w:szCs w:val="24"/>
        </w:rPr>
        <w:t xml:space="preserve"> </w:t>
      </w:r>
      <w:r w:rsidRPr="002016C2">
        <w:rPr>
          <w:i/>
          <w:color w:val="0E1115"/>
          <w:szCs w:val="24"/>
        </w:rPr>
        <w:t>Strategic</w:t>
      </w:r>
      <w:r w:rsidRPr="002016C2">
        <w:rPr>
          <w:i/>
          <w:color w:val="0E1115"/>
          <w:spacing w:val="40"/>
          <w:szCs w:val="24"/>
        </w:rPr>
        <w:t xml:space="preserve"> </w:t>
      </w:r>
      <w:r w:rsidRPr="002016C2">
        <w:rPr>
          <w:i/>
          <w:color w:val="0E1115"/>
          <w:szCs w:val="24"/>
        </w:rPr>
        <w:t>brand</w:t>
      </w:r>
      <w:r w:rsidRPr="002016C2">
        <w:rPr>
          <w:i/>
          <w:color w:val="0E1115"/>
          <w:spacing w:val="40"/>
          <w:szCs w:val="24"/>
        </w:rPr>
        <w:t xml:space="preserve"> </w:t>
      </w:r>
      <w:r w:rsidRPr="002016C2">
        <w:rPr>
          <w:i/>
          <w:color w:val="0E1115"/>
          <w:szCs w:val="24"/>
        </w:rPr>
        <w:t>management:</w:t>
      </w:r>
      <w:r w:rsidRPr="002016C2">
        <w:rPr>
          <w:i/>
          <w:color w:val="0E1115"/>
          <w:spacing w:val="40"/>
          <w:szCs w:val="24"/>
        </w:rPr>
        <w:t xml:space="preserve"> </w:t>
      </w:r>
      <w:r w:rsidRPr="002016C2">
        <w:rPr>
          <w:i/>
          <w:color w:val="0E1115"/>
          <w:szCs w:val="24"/>
        </w:rPr>
        <w:t>Building,</w:t>
      </w:r>
      <w:r w:rsidRPr="002016C2">
        <w:rPr>
          <w:i/>
          <w:color w:val="0E1115"/>
          <w:spacing w:val="40"/>
          <w:szCs w:val="24"/>
        </w:rPr>
        <w:t xml:space="preserve"> </w:t>
      </w:r>
      <w:r w:rsidRPr="002016C2">
        <w:rPr>
          <w:i/>
          <w:color w:val="0E1115"/>
          <w:szCs w:val="24"/>
        </w:rPr>
        <w:t>measuring,</w:t>
      </w:r>
      <w:r w:rsidRPr="002016C2">
        <w:rPr>
          <w:i/>
          <w:color w:val="0E1115"/>
          <w:spacing w:val="40"/>
          <w:szCs w:val="24"/>
        </w:rPr>
        <w:t xml:space="preserve"> </w:t>
      </w:r>
      <w:r w:rsidRPr="002016C2">
        <w:rPr>
          <w:i/>
          <w:color w:val="0E1115"/>
          <w:szCs w:val="24"/>
        </w:rPr>
        <w:t>and</w:t>
      </w:r>
      <w:r w:rsidRPr="002016C2">
        <w:rPr>
          <w:i/>
          <w:color w:val="0E1115"/>
          <w:spacing w:val="40"/>
          <w:szCs w:val="24"/>
        </w:rPr>
        <w:t xml:space="preserve"> </w:t>
      </w:r>
      <w:r w:rsidRPr="002016C2">
        <w:rPr>
          <w:i/>
          <w:color w:val="0E1115"/>
          <w:szCs w:val="24"/>
        </w:rPr>
        <w:t>managing</w:t>
      </w:r>
      <w:r w:rsidRPr="002016C2">
        <w:rPr>
          <w:i/>
          <w:color w:val="0E1115"/>
          <w:spacing w:val="40"/>
          <w:szCs w:val="24"/>
        </w:rPr>
        <w:t xml:space="preserve"> </w:t>
      </w:r>
      <w:r w:rsidRPr="002016C2">
        <w:rPr>
          <w:i/>
          <w:color w:val="0E1115"/>
          <w:szCs w:val="24"/>
        </w:rPr>
        <w:t xml:space="preserve">brand equity </w:t>
      </w:r>
      <w:r w:rsidRPr="002016C2">
        <w:rPr>
          <w:color w:val="0E1115"/>
          <w:szCs w:val="24"/>
        </w:rPr>
        <w:t>(3rd ed.). Prentice Hall.</w:t>
      </w:r>
    </w:p>
    <w:p w14:paraId="61688F47" w14:textId="77777777" w:rsidR="00791201" w:rsidRPr="002016C2" w:rsidRDefault="00791201" w:rsidP="002016C2">
      <w:pPr>
        <w:spacing w:after="0" w:line="240" w:lineRule="auto"/>
        <w:rPr>
          <w:szCs w:val="24"/>
        </w:rPr>
      </w:pPr>
      <w:r w:rsidRPr="002016C2">
        <w:rPr>
          <w:color w:val="0E1115"/>
          <w:szCs w:val="24"/>
        </w:rPr>
        <w:t>Kotler,</w:t>
      </w:r>
      <w:r w:rsidRPr="002016C2">
        <w:rPr>
          <w:color w:val="0E1115"/>
          <w:spacing w:val="-5"/>
          <w:szCs w:val="24"/>
        </w:rPr>
        <w:t xml:space="preserve"> </w:t>
      </w:r>
      <w:r w:rsidRPr="002016C2">
        <w:rPr>
          <w:color w:val="0E1115"/>
          <w:szCs w:val="24"/>
        </w:rPr>
        <w:t>P.</w:t>
      </w:r>
      <w:r w:rsidRPr="002016C2">
        <w:rPr>
          <w:color w:val="0E1115"/>
          <w:spacing w:val="-5"/>
          <w:szCs w:val="24"/>
        </w:rPr>
        <w:t xml:space="preserve"> </w:t>
      </w:r>
      <w:r w:rsidRPr="002016C2">
        <w:rPr>
          <w:color w:val="0E1115"/>
          <w:szCs w:val="24"/>
        </w:rPr>
        <w:t>(2001).</w:t>
      </w:r>
      <w:r w:rsidRPr="002016C2">
        <w:rPr>
          <w:color w:val="0E1115"/>
          <w:spacing w:val="-5"/>
          <w:szCs w:val="24"/>
        </w:rPr>
        <w:t xml:space="preserve"> </w:t>
      </w:r>
      <w:r w:rsidRPr="002016C2">
        <w:rPr>
          <w:i/>
          <w:color w:val="0E1115"/>
          <w:szCs w:val="24"/>
        </w:rPr>
        <w:t>Marketing</w:t>
      </w:r>
      <w:r w:rsidRPr="002016C2">
        <w:rPr>
          <w:i/>
          <w:color w:val="0E1115"/>
          <w:spacing w:val="-5"/>
          <w:szCs w:val="24"/>
        </w:rPr>
        <w:t xml:space="preserve"> </w:t>
      </w:r>
      <w:r w:rsidRPr="002016C2">
        <w:rPr>
          <w:i/>
          <w:color w:val="0E1115"/>
          <w:szCs w:val="24"/>
        </w:rPr>
        <w:t>management</w:t>
      </w:r>
      <w:r w:rsidRPr="002016C2">
        <w:rPr>
          <w:i/>
          <w:color w:val="0E1115"/>
          <w:spacing w:val="-4"/>
          <w:szCs w:val="24"/>
        </w:rPr>
        <w:t xml:space="preserve"> </w:t>
      </w:r>
      <w:r w:rsidRPr="002016C2">
        <w:rPr>
          <w:color w:val="0E1115"/>
          <w:szCs w:val="24"/>
        </w:rPr>
        <w:t>(Millennium</w:t>
      </w:r>
      <w:r w:rsidRPr="002016C2">
        <w:rPr>
          <w:color w:val="0E1115"/>
          <w:spacing w:val="-5"/>
          <w:szCs w:val="24"/>
        </w:rPr>
        <w:t xml:space="preserve"> </w:t>
      </w:r>
      <w:r w:rsidRPr="002016C2">
        <w:rPr>
          <w:color w:val="0E1115"/>
          <w:szCs w:val="24"/>
        </w:rPr>
        <w:t>ed.).</w:t>
      </w:r>
      <w:r w:rsidRPr="002016C2">
        <w:rPr>
          <w:color w:val="0E1115"/>
          <w:spacing w:val="-5"/>
          <w:szCs w:val="24"/>
        </w:rPr>
        <w:t xml:space="preserve"> </w:t>
      </w:r>
      <w:r w:rsidRPr="002016C2">
        <w:rPr>
          <w:color w:val="0E1115"/>
          <w:szCs w:val="24"/>
        </w:rPr>
        <w:t>Prentice</w:t>
      </w:r>
      <w:r w:rsidRPr="002016C2">
        <w:rPr>
          <w:color w:val="0E1115"/>
          <w:spacing w:val="-6"/>
          <w:szCs w:val="24"/>
        </w:rPr>
        <w:t xml:space="preserve"> </w:t>
      </w:r>
      <w:r w:rsidRPr="002016C2">
        <w:rPr>
          <w:color w:val="0E1115"/>
          <w:szCs w:val="24"/>
        </w:rPr>
        <w:t xml:space="preserve">Hall. Kotler, P. (2006). </w:t>
      </w:r>
      <w:r w:rsidRPr="002016C2">
        <w:rPr>
          <w:i/>
          <w:color w:val="0E1115"/>
          <w:szCs w:val="24"/>
        </w:rPr>
        <w:t xml:space="preserve">Marketing management </w:t>
      </w:r>
      <w:r w:rsidRPr="002016C2">
        <w:rPr>
          <w:color w:val="0E1115"/>
          <w:szCs w:val="24"/>
        </w:rPr>
        <w:t>(12th ed.). Prentice Hall.</w:t>
      </w:r>
    </w:p>
    <w:p w14:paraId="034D726F" w14:textId="77777777" w:rsidR="00791201" w:rsidRPr="002016C2" w:rsidRDefault="00791201" w:rsidP="002016C2">
      <w:pPr>
        <w:spacing w:after="0" w:line="240" w:lineRule="auto"/>
        <w:rPr>
          <w:szCs w:val="24"/>
        </w:rPr>
      </w:pPr>
      <w:r w:rsidRPr="002016C2">
        <w:rPr>
          <w:color w:val="0E1115"/>
          <w:szCs w:val="24"/>
        </w:rPr>
        <w:t>Kotler,</w:t>
      </w:r>
      <w:r w:rsidRPr="002016C2">
        <w:rPr>
          <w:color w:val="0E1115"/>
          <w:spacing w:val="-4"/>
          <w:szCs w:val="24"/>
        </w:rPr>
        <w:t xml:space="preserve"> </w:t>
      </w:r>
      <w:r w:rsidRPr="002016C2">
        <w:rPr>
          <w:color w:val="0E1115"/>
          <w:szCs w:val="24"/>
        </w:rPr>
        <w:t>P.,</w:t>
      </w:r>
      <w:r w:rsidRPr="002016C2">
        <w:rPr>
          <w:color w:val="0E1115"/>
          <w:spacing w:val="-1"/>
          <w:szCs w:val="24"/>
        </w:rPr>
        <w:t xml:space="preserve"> </w:t>
      </w:r>
      <w:r w:rsidRPr="002016C2">
        <w:rPr>
          <w:color w:val="0E1115"/>
          <w:szCs w:val="24"/>
        </w:rPr>
        <w:t>&amp;</w:t>
      </w:r>
      <w:r w:rsidRPr="002016C2">
        <w:rPr>
          <w:color w:val="0E1115"/>
          <w:spacing w:val="-3"/>
          <w:szCs w:val="24"/>
        </w:rPr>
        <w:t xml:space="preserve"> </w:t>
      </w:r>
      <w:r w:rsidRPr="002016C2">
        <w:rPr>
          <w:color w:val="0E1115"/>
          <w:szCs w:val="24"/>
        </w:rPr>
        <w:t>Keller,</w:t>
      </w:r>
      <w:r w:rsidRPr="002016C2">
        <w:rPr>
          <w:color w:val="0E1115"/>
          <w:spacing w:val="-1"/>
          <w:szCs w:val="24"/>
        </w:rPr>
        <w:t xml:space="preserve"> </w:t>
      </w:r>
      <w:r w:rsidRPr="002016C2">
        <w:rPr>
          <w:color w:val="0E1115"/>
          <w:szCs w:val="24"/>
        </w:rPr>
        <w:t>K.</w:t>
      </w:r>
      <w:r w:rsidRPr="002016C2">
        <w:rPr>
          <w:color w:val="0E1115"/>
          <w:spacing w:val="1"/>
          <w:szCs w:val="24"/>
        </w:rPr>
        <w:t xml:space="preserve"> </w:t>
      </w:r>
      <w:r w:rsidRPr="002016C2">
        <w:rPr>
          <w:color w:val="0E1115"/>
          <w:szCs w:val="24"/>
        </w:rPr>
        <w:t>L.</w:t>
      </w:r>
      <w:r w:rsidRPr="002016C2">
        <w:rPr>
          <w:color w:val="0E1115"/>
          <w:spacing w:val="-1"/>
          <w:szCs w:val="24"/>
        </w:rPr>
        <w:t xml:space="preserve"> </w:t>
      </w:r>
      <w:r w:rsidRPr="002016C2">
        <w:rPr>
          <w:color w:val="0E1115"/>
          <w:szCs w:val="24"/>
        </w:rPr>
        <w:t xml:space="preserve">(2016). </w:t>
      </w:r>
      <w:r w:rsidRPr="002016C2">
        <w:rPr>
          <w:i/>
          <w:color w:val="0E1115"/>
          <w:szCs w:val="24"/>
        </w:rPr>
        <w:t>Marketing</w:t>
      </w:r>
      <w:r w:rsidRPr="002016C2">
        <w:rPr>
          <w:i/>
          <w:color w:val="0E1115"/>
          <w:spacing w:val="-1"/>
          <w:szCs w:val="24"/>
        </w:rPr>
        <w:t xml:space="preserve"> </w:t>
      </w:r>
      <w:r w:rsidRPr="002016C2">
        <w:rPr>
          <w:i/>
          <w:color w:val="0E1115"/>
          <w:szCs w:val="24"/>
        </w:rPr>
        <w:t xml:space="preserve">management </w:t>
      </w:r>
      <w:r w:rsidRPr="002016C2">
        <w:rPr>
          <w:color w:val="0E1115"/>
          <w:szCs w:val="24"/>
        </w:rPr>
        <w:t>(15th</w:t>
      </w:r>
      <w:r w:rsidRPr="002016C2">
        <w:rPr>
          <w:color w:val="0E1115"/>
          <w:spacing w:val="-1"/>
          <w:szCs w:val="24"/>
        </w:rPr>
        <w:t xml:space="preserve"> </w:t>
      </w:r>
      <w:r w:rsidRPr="002016C2">
        <w:rPr>
          <w:color w:val="0E1115"/>
          <w:szCs w:val="24"/>
        </w:rPr>
        <w:t>ed.).</w:t>
      </w:r>
      <w:r w:rsidRPr="002016C2">
        <w:rPr>
          <w:color w:val="0E1115"/>
          <w:spacing w:val="-1"/>
          <w:szCs w:val="24"/>
        </w:rPr>
        <w:t xml:space="preserve"> </w:t>
      </w:r>
      <w:r w:rsidRPr="002016C2">
        <w:rPr>
          <w:color w:val="0E1115"/>
          <w:szCs w:val="24"/>
        </w:rPr>
        <w:t>Pearson</w:t>
      </w:r>
      <w:r w:rsidRPr="002016C2">
        <w:rPr>
          <w:color w:val="0E1115"/>
          <w:spacing w:val="-1"/>
          <w:szCs w:val="24"/>
        </w:rPr>
        <w:t xml:space="preserve"> </w:t>
      </w:r>
      <w:r w:rsidRPr="002016C2">
        <w:rPr>
          <w:color w:val="0E1115"/>
          <w:spacing w:val="-2"/>
          <w:szCs w:val="24"/>
        </w:rPr>
        <w:t>Education.</w:t>
      </w:r>
    </w:p>
    <w:p w14:paraId="4D2BC56B" w14:textId="77777777" w:rsidR="00791201" w:rsidRPr="002016C2" w:rsidRDefault="00791201" w:rsidP="002016C2">
      <w:pPr>
        <w:spacing w:after="0" w:line="240" w:lineRule="auto"/>
        <w:ind w:hanging="632"/>
        <w:rPr>
          <w:szCs w:val="24"/>
        </w:rPr>
      </w:pPr>
      <w:r w:rsidRPr="002016C2">
        <w:rPr>
          <w:color w:val="0E1115"/>
          <w:szCs w:val="24"/>
        </w:rPr>
        <w:t>LeVine,</w:t>
      </w:r>
      <w:r w:rsidRPr="002016C2">
        <w:rPr>
          <w:color w:val="0E1115"/>
          <w:spacing w:val="71"/>
          <w:szCs w:val="24"/>
        </w:rPr>
        <w:t xml:space="preserve"> </w:t>
      </w:r>
      <w:r w:rsidRPr="002016C2">
        <w:rPr>
          <w:color w:val="0E1115"/>
          <w:szCs w:val="24"/>
        </w:rPr>
        <w:t>R.</w:t>
      </w:r>
      <w:r w:rsidRPr="002016C2">
        <w:rPr>
          <w:color w:val="0E1115"/>
          <w:spacing w:val="71"/>
          <w:szCs w:val="24"/>
        </w:rPr>
        <w:t xml:space="preserve"> </w:t>
      </w:r>
      <w:r w:rsidRPr="002016C2">
        <w:rPr>
          <w:color w:val="0E1115"/>
          <w:szCs w:val="24"/>
        </w:rPr>
        <w:t>A.,</w:t>
      </w:r>
      <w:r w:rsidRPr="002016C2">
        <w:rPr>
          <w:color w:val="0E1115"/>
          <w:spacing w:val="73"/>
          <w:szCs w:val="24"/>
        </w:rPr>
        <w:t xml:space="preserve"> </w:t>
      </w:r>
      <w:r w:rsidRPr="002016C2">
        <w:rPr>
          <w:color w:val="0E1115"/>
          <w:szCs w:val="24"/>
        </w:rPr>
        <w:t>&amp;</w:t>
      </w:r>
      <w:r w:rsidRPr="002016C2">
        <w:rPr>
          <w:color w:val="0E1115"/>
          <w:spacing w:val="69"/>
          <w:szCs w:val="24"/>
        </w:rPr>
        <w:t xml:space="preserve"> </w:t>
      </w:r>
      <w:r w:rsidRPr="002016C2">
        <w:rPr>
          <w:color w:val="0E1115"/>
          <w:szCs w:val="24"/>
        </w:rPr>
        <w:t>Campbell,</w:t>
      </w:r>
      <w:r w:rsidRPr="002016C2">
        <w:rPr>
          <w:color w:val="0E1115"/>
          <w:spacing w:val="71"/>
          <w:szCs w:val="24"/>
        </w:rPr>
        <w:t xml:space="preserve"> </w:t>
      </w:r>
      <w:r w:rsidRPr="002016C2">
        <w:rPr>
          <w:color w:val="0E1115"/>
          <w:szCs w:val="24"/>
        </w:rPr>
        <w:t>D.</w:t>
      </w:r>
      <w:r w:rsidRPr="002016C2">
        <w:rPr>
          <w:color w:val="0E1115"/>
          <w:spacing w:val="70"/>
          <w:szCs w:val="24"/>
        </w:rPr>
        <w:t xml:space="preserve"> </w:t>
      </w:r>
      <w:r w:rsidRPr="002016C2">
        <w:rPr>
          <w:color w:val="0E1115"/>
          <w:szCs w:val="24"/>
        </w:rPr>
        <w:t>T.</w:t>
      </w:r>
      <w:r w:rsidRPr="002016C2">
        <w:rPr>
          <w:color w:val="0E1115"/>
          <w:spacing w:val="70"/>
          <w:szCs w:val="24"/>
        </w:rPr>
        <w:t xml:space="preserve"> </w:t>
      </w:r>
      <w:r w:rsidRPr="002016C2">
        <w:rPr>
          <w:color w:val="0E1115"/>
          <w:szCs w:val="24"/>
        </w:rPr>
        <w:t xml:space="preserve">(1972). </w:t>
      </w:r>
      <w:r w:rsidRPr="002016C2">
        <w:rPr>
          <w:i/>
          <w:color w:val="0E1115"/>
          <w:szCs w:val="24"/>
        </w:rPr>
        <w:t>Ethnocentrism:</w:t>
      </w:r>
      <w:r w:rsidRPr="002016C2">
        <w:rPr>
          <w:i/>
          <w:color w:val="0E1115"/>
          <w:spacing w:val="70"/>
          <w:szCs w:val="24"/>
        </w:rPr>
        <w:t xml:space="preserve"> </w:t>
      </w:r>
      <w:r w:rsidRPr="002016C2">
        <w:rPr>
          <w:i/>
          <w:color w:val="0E1115"/>
          <w:szCs w:val="24"/>
        </w:rPr>
        <w:t>Theories</w:t>
      </w:r>
      <w:r w:rsidRPr="002016C2">
        <w:rPr>
          <w:i/>
          <w:color w:val="0E1115"/>
          <w:spacing w:val="73"/>
          <w:szCs w:val="24"/>
        </w:rPr>
        <w:t xml:space="preserve"> </w:t>
      </w:r>
      <w:r w:rsidRPr="002016C2">
        <w:rPr>
          <w:i/>
          <w:color w:val="0E1115"/>
          <w:szCs w:val="24"/>
        </w:rPr>
        <w:t>of</w:t>
      </w:r>
      <w:r w:rsidRPr="002016C2">
        <w:rPr>
          <w:i/>
          <w:color w:val="0E1115"/>
          <w:spacing w:val="71"/>
          <w:szCs w:val="24"/>
        </w:rPr>
        <w:t xml:space="preserve"> </w:t>
      </w:r>
      <w:r w:rsidRPr="002016C2">
        <w:rPr>
          <w:i/>
          <w:color w:val="0E1115"/>
          <w:szCs w:val="24"/>
        </w:rPr>
        <w:t>conflict,</w:t>
      </w:r>
      <w:r w:rsidRPr="002016C2">
        <w:rPr>
          <w:i/>
          <w:color w:val="0E1115"/>
          <w:spacing w:val="71"/>
          <w:szCs w:val="24"/>
        </w:rPr>
        <w:t xml:space="preserve"> </w:t>
      </w:r>
      <w:r w:rsidRPr="002016C2">
        <w:rPr>
          <w:i/>
          <w:color w:val="0E1115"/>
          <w:szCs w:val="24"/>
        </w:rPr>
        <w:t xml:space="preserve">ethnic attitudes, and group </w:t>
      </w:r>
      <w:proofErr w:type="spellStart"/>
      <w:r w:rsidRPr="002016C2">
        <w:rPr>
          <w:i/>
          <w:color w:val="0E1115"/>
          <w:szCs w:val="24"/>
        </w:rPr>
        <w:t>behavior</w:t>
      </w:r>
      <w:proofErr w:type="spellEnd"/>
      <w:r w:rsidRPr="002016C2">
        <w:rPr>
          <w:color w:val="0E1115"/>
          <w:szCs w:val="24"/>
        </w:rPr>
        <w:t>. John Wiley &amp; Sons.</w:t>
      </w:r>
    </w:p>
    <w:p w14:paraId="23418373" w14:textId="77777777" w:rsidR="00791201" w:rsidRPr="002016C2" w:rsidRDefault="00791201" w:rsidP="002016C2">
      <w:pPr>
        <w:spacing w:after="0" w:line="240" w:lineRule="auto"/>
        <w:ind w:hanging="632"/>
        <w:rPr>
          <w:szCs w:val="24"/>
        </w:rPr>
      </w:pPr>
      <w:r w:rsidRPr="002016C2">
        <w:rPr>
          <w:color w:val="0E1115"/>
          <w:szCs w:val="24"/>
        </w:rPr>
        <w:t xml:space="preserve">Madden, T. J., Ellen, P. S., &amp; Ajzen, I. (1992). A comparison of the theory of planned </w:t>
      </w:r>
      <w:proofErr w:type="spellStart"/>
      <w:r w:rsidRPr="002016C2">
        <w:rPr>
          <w:color w:val="0E1115"/>
          <w:szCs w:val="24"/>
        </w:rPr>
        <w:t>behavior</w:t>
      </w:r>
      <w:proofErr w:type="spellEnd"/>
      <w:r w:rsidRPr="002016C2">
        <w:rPr>
          <w:color w:val="0E1115"/>
          <w:szCs w:val="24"/>
        </w:rPr>
        <w:t xml:space="preserve"> and the theory of reasoned action. </w:t>
      </w:r>
      <w:r w:rsidRPr="002016C2">
        <w:rPr>
          <w:i/>
          <w:color w:val="0E1115"/>
          <w:szCs w:val="24"/>
        </w:rPr>
        <w:t>Personality and Social Psychology</w:t>
      </w:r>
      <w:r w:rsidRPr="002016C2">
        <w:rPr>
          <w:i/>
          <w:color w:val="0E1115"/>
          <w:spacing w:val="40"/>
          <w:szCs w:val="24"/>
        </w:rPr>
        <w:t xml:space="preserve"> </w:t>
      </w:r>
      <w:r w:rsidRPr="002016C2">
        <w:rPr>
          <w:i/>
          <w:color w:val="0E1115"/>
          <w:szCs w:val="24"/>
        </w:rPr>
        <w:t>Bulletin</w:t>
      </w:r>
      <w:r w:rsidRPr="002016C2">
        <w:rPr>
          <w:color w:val="0E1115"/>
          <w:szCs w:val="24"/>
        </w:rPr>
        <w:t>, 18(1), 3–9.</w:t>
      </w:r>
    </w:p>
    <w:p w14:paraId="235C9AA3" w14:textId="77777777" w:rsidR="00791201" w:rsidRPr="002016C2" w:rsidRDefault="00791201" w:rsidP="002016C2">
      <w:pPr>
        <w:pStyle w:val="BodyText"/>
        <w:ind w:left="0" w:hanging="632"/>
      </w:pPr>
      <w:r w:rsidRPr="002016C2">
        <w:rPr>
          <w:color w:val="0E1115"/>
        </w:rPr>
        <w:t xml:space="preserve">Mathieson, K. (1991). Predicting user intentions: Comparing the technology acceptance model with the theory of planned behavior. </w:t>
      </w:r>
      <w:r w:rsidRPr="002016C2">
        <w:rPr>
          <w:i/>
          <w:color w:val="0E1115"/>
        </w:rPr>
        <w:t>Information Systems Research</w:t>
      </w:r>
      <w:r w:rsidRPr="002016C2">
        <w:rPr>
          <w:color w:val="0E1115"/>
        </w:rPr>
        <w:t>,</w:t>
      </w:r>
      <w:r w:rsidRPr="002016C2">
        <w:rPr>
          <w:color w:val="0E1115"/>
          <w:spacing w:val="-3"/>
        </w:rPr>
        <w:t xml:space="preserve"> </w:t>
      </w:r>
      <w:r w:rsidRPr="002016C2">
        <w:rPr>
          <w:color w:val="0E1115"/>
        </w:rPr>
        <w:t xml:space="preserve">2(3), 173– </w:t>
      </w:r>
      <w:r w:rsidRPr="002016C2">
        <w:rPr>
          <w:color w:val="0E1115"/>
          <w:spacing w:val="-4"/>
        </w:rPr>
        <w:t>191.</w:t>
      </w:r>
    </w:p>
    <w:p w14:paraId="32A51A1C" w14:textId="77777777" w:rsidR="00791201" w:rsidRPr="002016C2" w:rsidRDefault="00791201" w:rsidP="002016C2">
      <w:pPr>
        <w:spacing w:after="0" w:line="240" w:lineRule="auto"/>
        <w:rPr>
          <w:szCs w:val="24"/>
        </w:rPr>
      </w:pPr>
      <w:proofErr w:type="spellStart"/>
      <w:r w:rsidRPr="002016C2">
        <w:rPr>
          <w:color w:val="0E1115"/>
          <w:szCs w:val="24"/>
        </w:rPr>
        <w:t>Osuala</w:t>
      </w:r>
      <w:proofErr w:type="spellEnd"/>
      <w:r w:rsidRPr="002016C2">
        <w:rPr>
          <w:color w:val="0E1115"/>
          <w:szCs w:val="24"/>
        </w:rPr>
        <w:t>,</w:t>
      </w:r>
      <w:r w:rsidRPr="002016C2">
        <w:rPr>
          <w:color w:val="0E1115"/>
          <w:spacing w:val="-4"/>
          <w:szCs w:val="24"/>
        </w:rPr>
        <w:t xml:space="preserve"> </w:t>
      </w:r>
      <w:r w:rsidRPr="002016C2">
        <w:rPr>
          <w:color w:val="0E1115"/>
          <w:szCs w:val="24"/>
        </w:rPr>
        <w:t>E.</w:t>
      </w:r>
      <w:r w:rsidRPr="002016C2">
        <w:rPr>
          <w:color w:val="0E1115"/>
          <w:spacing w:val="-5"/>
          <w:szCs w:val="24"/>
        </w:rPr>
        <w:t xml:space="preserve"> </w:t>
      </w:r>
      <w:r w:rsidRPr="002016C2">
        <w:rPr>
          <w:color w:val="0E1115"/>
          <w:szCs w:val="24"/>
        </w:rPr>
        <w:t>C.</w:t>
      </w:r>
      <w:r w:rsidRPr="002016C2">
        <w:rPr>
          <w:color w:val="0E1115"/>
          <w:spacing w:val="-4"/>
          <w:szCs w:val="24"/>
        </w:rPr>
        <w:t xml:space="preserve"> </w:t>
      </w:r>
      <w:r w:rsidRPr="002016C2">
        <w:rPr>
          <w:color w:val="0E1115"/>
          <w:szCs w:val="24"/>
        </w:rPr>
        <w:t>(2001).</w:t>
      </w:r>
      <w:r w:rsidRPr="002016C2">
        <w:rPr>
          <w:color w:val="0E1115"/>
          <w:spacing w:val="-4"/>
          <w:szCs w:val="24"/>
        </w:rPr>
        <w:t xml:space="preserve"> </w:t>
      </w:r>
      <w:r w:rsidRPr="002016C2">
        <w:rPr>
          <w:i/>
          <w:color w:val="0E1115"/>
          <w:szCs w:val="24"/>
        </w:rPr>
        <w:t>Introduction</w:t>
      </w:r>
      <w:r w:rsidRPr="002016C2">
        <w:rPr>
          <w:i/>
          <w:color w:val="0E1115"/>
          <w:spacing w:val="-4"/>
          <w:szCs w:val="24"/>
        </w:rPr>
        <w:t xml:space="preserve"> </w:t>
      </w:r>
      <w:r w:rsidRPr="002016C2">
        <w:rPr>
          <w:i/>
          <w:color w:val="0E1115"/>
          <w:szCs w:val="24"/>
        </w:rPr>
        <w:t>to</w:t>
      </w:r>
      <w:r w:rsidRPr="002016C2">
        <w:rPr>
          <w:i/>
          <w:color w:val="0E1115"/>
          <w:spacing w:val="-4"/>
          <w:szCs w:val="24"/>
        </w:rPr>
        <w:t xml:space="preserve"> </w:t>
      </w:r>
      <w:r w:rsidRPr="002016C2">
        <w:rPr>
          <w:i/>
          <w:color w:val="0E1115"/>
          <w:szCs w:val="24"/>
        </w:rPr>
        <w:t>research</w:t>
      </w:r>
      <w:r w:rsidRPr="002016C2">
        <w:rPr>
          <w:i/>
          <w:color w:val="0E1115"/>
          <w:spacing w:val="-5"/>
          <w:szCs w:val="24"/>
        </w:rPr>
        <w:t xml:space="preserve"> </w:t>
      </w:r>
      <w:r w:rsidRPr="002016C2">
        <w:rPr>
          <w:i/>
          <w:color w:val="0E1115"/>
          <w:szCs w:val="24"/>
        </w:rPr>
        <w:t>methodology</w:t>
      </w:r>
      <w:r w:rsidRPr="002016C2">
        <w:rPr>
          <w:color w:val="0E1115"/>
          <w:szCs w:val="24"/>
        </w:rPr>
        <w:t>.</w:t>
      </w:r>
      <w:r w:rsidRPr="002016C2">
        <w:rPr>
          <w:color w:val="0E1115"/>
          <w:spacing w:val="-4"/>
          <w:szCs w:val="24"/>
        </w:rPr>
        <w:t xml:space="preserve"> </w:t>
      </w:r>
      <w:r w:rsidRPr="002016C2">
        <w:rPr>
          <w:color w:val="0E1115"/>
          <w:szCs w:val="24"/>
        </w:rPr>
        <w:t>Africana-First</w:t>
      </w:r>
      <w:r w:rsidRPr="002016C2">
        <w:rPr>
          <w:color w:val="0E1115"/>
          <w:spacing w:val="-2"/>
          <w:szCs w:val="24"/>
        </w:rPr>
        <w:t xml:space="preserve"> </w:t>
      </w:r>
      <w:r w:rsidRPr="002016C2">
        <w:rPr>
          <w:color w:val="0E1115"/>
          <w:szCs w:val="24"/>
        </w:rPr>
        <w:t xml:space="preserve">Publishers. Pavlov, I. P. (1927). </w:t>
      </w:r>
      <w:r w:rsidRPr="002016C2">
        <w:rPr>
          <w:i/>
          <w:color w:val="0E1115"/>
          <w:szCs w:val="24"/>
        </w:rPr>
        <w:t>Conditioned reflexes</w:t>
      </w:r>
      <w:r w:rsidRPr="002016C2">
        <w:rPr>
          <w:color w:val="0E1115"/>
          <w:szCs w:val="24"/>
        </w:rPr>
        <w:t>. Oxford University Press.</w:t>
      </w:r>
    </w:p>
    <w:p w14:paraId="02E7752C" w14:textId="77777777" w:rsidR="00791201" w:rsidRPr="002016C2" w:rsidRDefault="00791201" w:rsidP="002016C2">
      <w:pPr>
        <w:spacing w:after="0" w:line="240" w:lineRule="auto"/>
        <w:ind w:hanging="632"/>
        <w:rPr>
          <w:szCs w:val="24"/>
        </w:rPr>
      </w:pPr>
      <w:r w:rsidRPr="002016C2">
        <w:rPr>
          <w:color w:val="0E1115"/>
          <w:szCs w:val="24"/>
        </w:rPr>
        <w:t xml:space="preserve">Pennings, J. M. (1975). The relevance of the structural-contingency model for organizational effectiveness. </w:t>
      </w:r>
      <w:r w:rsidRPr="002016C2">
        <w:rPr>
          <w:i/>
          <w:color w:val="0E1115"/>
          <w:szCs w:val="24"/>
        </w:rPr>
        <w:t>Administrative Science Quarterly</w:t>
      </w:r>
      <w:r w:rsidRPr="002016C2">
        <w:rPr>
          <w:color w:val="0E1115"/>
          <w:szCs w:val="24"/>
        </w:rPr>
        <w:t>, 20(3), 393–410.</w:t>
      </w:r>
    </w:p>
    <w:p w14:paraId="0486DA07" w14:textId="77777777" w:rsidR="00791201" w:rsidRPr="002016C2" w:rsidRDefault="00791201" w:rsidP="002016C2">
      <w:pPr>
        <w:spacing w:after="0" w:line="240" w:lineRule="auto"/>
        <w:ind w:hanging="632"/>
        <w:rPr>
          <w:szCs w:val="24"/>
        </w:rPr>
      </w:pPr>
      <w:r w:rsidRPr="002016C2">
        <w:rPr>
          <w:color w:val="0E1115"/>
          <w:szCs w:val="24"/>
        </w:rPr>
        <w:t>Saunders,</w:t>
      </w:r>
      <w:r w:rsidRPr="002016C2">
        <w:rPr>
          <w:color w:val="0E1115"/>
          <w:spacing w:val="-2"/>
          <w:szCs w:val="24"/>
        </w:rPr>
        <w:t xml:space="preserve"> </w:t>
      </w:r>
      <w:r w:rsidRPr="002016C2">
        <w:rPr>
          <w:color w:val="0E1115"/>
          <w:szCs w:val="24"/>
        </w:rPr>
        <w:t>M., Lewis,</w:t>
      </w:r>
      <w:r w:rsidRPr="002016C2">
        <w:rPr>
          <w:color w:val="0E1115"/>
          <w:spacing w:val="-1"/>
          <w:szCs w:val="24"/>
        </w:rPr>
        <w:t xml:space="preserve"> </w:t>
      </w:r>
      <w:r w:rsidRPr="002016C2">
        <w:rPr>
          <w:color w:val="0E1115"/>
          <w:szCs w:val="24"/>
        </w:rPr>
        <w:t>P., &amp;</w:t>
      </w:r>
      <w:r w:rsidRPr="002016C2">
        <w:rPr>
          <w:color w:val="0E1115"/>
          <w:spacing w:val="-3"/>
          <w:szCs w:val="24"/>
        </w:rPr>
        <w:t xml:space="preserve"> </w:t>
      </w:r>
      <w:r w:rsidRPr="002016C2">
        <w:rPr>
          <w:color w:val="0E1115"/>
          <w:szCs w:val="24"/>
        </w:rPr>
        <w:t>Thornhill,</w:t>
      </w:r>
      <w:r w:rsidRPr="002016C2">
        <w:rPr>
          <w:color w:val="0E1115"/>
          <w:spacing w:val="-1"/>
          <w:szCs w:val="24"/>
        </w:rPr>
        <w:t xml:space="preserve"> </w:t>
      </w:r>
      <w:r w:rsidRPr="002016C2">
        <w:rPr>
          <w:color w:val="0E1115"/>
          <w:szCs w:val="24"/>
        </w:rPr>
        <w:t>A.</w:t>
      </w:r>
      <w:r w:rsidRPr="002016C2">
        <w:rPr>
          <w:color w:val="0E1115"/>
          <w:spacing w:val="-2"/>
          <w:szCs w:val="24"/>
        </w:rPr>
        <w:t xml:space="preserve"> </w:t>
      </w:r>
      <w:r w:rsidRPr="002016C2">
        <w:rPr>
          <w:color w:val="0E1115"/>
          <w:szCs w:val="24"/>
        </w:rPr>
        <w:t xml:space="preserve">(2014). </w:t>
      </w:r>
      <w:r w:rsidRPr="002016C2">
        <w:rPr>
          <w:i/>
          <w:color w:val="0E1115"/>
          <w:szCs w:val="24"/>
        </w:rPr>
        <w:t>Research</w:t>
      </w:r>
      <w:r w:rsidRPr="002016C2">
        <w:rPr>
          <w:i/>
          <w:color w:val="0E1115"/>
          <w:spacing w:val="-2"/>
          <w:szCs w:val="24"/>
        </w:rPr>
        <w:t xml:space="preserve"> </w:t>
      </w:r>
      <w:r w:rsidRPr="002016C2">
        <w:rPr>
          <w:i/>
          <w:color w:val="0E1115"/>
          <w:szCs w:val="24"/>
        </w:rPr>
        <w:t>methods</w:t>
      </w:r>
      <w:r w:rsidRPr="002016C2">
        <w:rPr>
          <w:i/>
          <w:color w:val="0E1115"/>
          <w:spacing w:val="-1"/>
          <w:szCs w:val="24"/>
        </w:rPr>
        <w:t xml:space="preserve"> </w:t>
      </w:r>
      <w:r w:rsidRPr="002016C2">
        <w:rPr>
          <w:i/>
          <w:color w:val="0E1115"/>
          <w:szCs w:val="24"/>
        </w:rPr>
        <w:t>for</w:t>
      </w:r>
      <w:r w:rsidRPr="002016C2">
        <w:rPr>
          <w:i/>
          <w:color w:val="0E1115"/>
          <w:spacing w:val="-1"/>
          <w:szCs w:val="24"/>
        </w:rPr>
        <w:t xml:space="preserve"> </w:t>
      </w:r>
      <w:r w:rsidRPr="002016C2">
        <w:rPr>
          <w:i/>
          <w:color w:val="0E1115"/>
          <w:szCs w:val="24"/>
        </w:rPr>
        <w:t>business</w:t>
      </w:r>
      <w:r w:rsidRPr="002016C2">
        <w:rPr>
          <w:i/>
          <w:color w:val="0E1115"/>
          <w:spacing w:val="-1"/>
          <w:szCs w:val="24"/>
        </w:rPr>
        <w:t xml:space="preserve"> </w:t>
      </w:r>
      <w:r w:rsidRPr="002016C2">
        <w:rPr>
          <w:i/>
          <w:color w:val="0E1115"/>
          <w:szCs w:val="24"/>
        </w:rPr>
        <w:t xml:space="preserve">students </w:t>
      </w:r>
      <w:r w:rsidRPr="002016C2">
        <w:rPr>
          <w:color w:val="0E1115"/>
          <w:szCs w:val="24"/>
        </w:rPr>
        <w:t>(6th ed.). Pearson.</w:t>
      </w:r>
    </w:p>
    <w:p w14:paraId="4466E522" w14:textId="77777777" w:rsidR="00791201" w:rsidRPr="002016C2" w:rsidRDefault="00791201" w:rsidP="002016C2">
      <w:pPr>
        <w:spacing w:after="0" w:line="240" w:lineRule="auto"/>
        <w:ind w:hanging="632"/>
        <w:rPr>
          <w:szCs w:val="24"/>
        </w:rPr>
      </w:pPr>
      <w:r w:rsidRPr="002016C2">
        <w:rPr>
          <w:color w:val="0E1115"/>
          <w:szCs w:val="24"/>
        </w:rPr>
        <w:t>Schultz,</w:t>
      </w:r>
      <w:r w:rsidRPr="002016C2">
        <w:rPr>
          <w:color w:val="0E1115"/>
          <w:spacing w:val="40"/>
          <w:szCs w:val="24"/>
        </w:rPr>
        <w:t xml:space="preserve"> </w:t>
      </w:r>
      <w:r w:rsidRPr="002016C2">
        <w:rPr>
          <w:color w:val="0E1115"/>
          <w:szCs w:val="24"/>
        </w:rPr>
        <w:t>D.</w:t>
      </w:r>
      <w:r w:rsidRPr="002016C2">
        <w:rPr>
          <w:color w:val="0E1115"/>
          <w:spacing w:val="40"/>
          <w:szCs w:val="24"/>
        </w:rPr>
        <w:t xml:space="preserve"> </w:t>
      </w:r>
      <w:r w:rsidRPr="002016C2">
        <w:rPr>
          <w:color w:val="0E1115"/>
          <w:szCs w:val="24"/>
        </w:rPr>
        <w:t>E.,</w:t>
      </w:r>
      <w:r w:rsidRPr="002016C2">
        <w:rPr>
          <w:color w:val="0E1115"/>
          <w:spacing w:val="40"/>
          <w:szCs w:val="24"/>
        </w:rPr>
        <w:t xml:space="preserve"> </w:t>
      </w:r>
      <w:r w:rsidRPr="002016C2">
        <w:rPr>
          <w:color w:val="0E1115"/>
          <w:szCs w:val="24"/>
        </w:rPr>
        <w:t>&amp;</w:t>
      </w:r>
      <w:r w:rsidRPr="002016C2">
        <w:rPr>
          <w:color w:val="0E1115"/>
          <w:spacing w:val="40"/>
          <w:szCs w:val="24"/>
        </w:rPr>
        <w:t xml:space="preserve"> </w:t>
      </w:r>
      <w:r w:rsidRPr="002016C2">
        <w:rPr>
          <w:color w:val="0E1115"/>
          <w:szCs w:val="24"/>
        </w:rPr>
        <w:t>Barnes,</w:t>
      </w:r>
      <w:r w:rsidRPr="002016C2">
        <w:rPr>
          <w:color w:val="0E1115"/>
          <w:spacing w:val="40"/>
          <w:szCs w:val="24"/>
        </w:rPr>
        <w:t xml:space="preserve"> </w:t>
      </w:r>
      <w:r w:rsidRPr="002016C2">
        <w:rPr>
          <w:color w:val="0E1115"/>
          <w:szCs w:val="24"/>
        </w:rPr>
        <w:t>B.</w:t>
      </w:r>
      <w:r w:rsidRPr="002016C2">
        <w:rPr>
          <w:color w:val="0E1115"/>
          <w:spacing w:val="40"/>
          <w:szCs w:val="24"/>
        </w:rPr>
        <w:t xml:space="preserve"> </w:t>
      </w:r>
      <w:r w:rsidRPr="002016C2">
        <w:rPr>
          <w:color w:val="0E1115"/>
          <w:szCs w:val="24"/>
        </w:rPr>
        <w:t>E.</w:t>
      </w:r>
      <w:r w:rsidRPr="002016C2">
        <w:rPr>
          <w:color w:val="0E1115"/>
          <w:spacing w:val="40"/>
          <w:szCs w:val="24"/>
        </w:rPr>
        <w:t xml:space="preserve"> </w:t>
      </w:r>
      <w:r w:rsidRPr="002016C2">
        <w:rPr>
          <w:color w:val="0E1115"/>
          <w:szCs w:val="24"/>
        </w:rPr>
        <w:t>(1999).</w:t>
      </w:r>
      <w:r w:rsidRPr="002016C2">
        <w:rPr>
          <w:color w:val="0E1115"/>
          <w:spacing w:val="-3"/>
          <w:szCs w:val="24"/>
        </w:rPr>
        <w:t xml:space="preserve"> </w:t>
      </w:r>
      <w:r w:rsidRPr="002016C2">
        <w:rPr>
          <w:i/>
          <w:color w:val="0E1115"/>
          <w:szCs w:val="24"/>
        </w:rPr>
        <w:t>Strategic</w:t>
      </w:r>
      <w:r w:rsidRPr="002016C2">
        <w:rPr>
          <w:i/>
          <w:color w:val="0E1115"/>
          <w:spacing w:val="40"/>
          <w:szCs w:val="24"/>
        </w:rPr>
        <w:t xml:space="preserve"> </w:t>
      </w:r>
      <w:r w:rsidRPr="002016C2">
        <w:rPr>
          <w:i/>
          <w:color w:val="0E1115"/>
          <w:szCs w:val="24"/>
        </w:rPr>
        <w:t>brand</w:t>
      </w:r>
      <w:r w:rsidRPr="002016C2">
        <w:rPr>
          <w:i/>
          <w:color w:val="0E1115"/>
          <w:spacing w:val="40"/>
          <w:szCs w:val="24"/>
        </w:rPr>
        <w:t xml:space="preserve"> </w:t>
      </w:r>
      <w:r w:rsidRPr="002016C2">
        <w:rPr>
          <w:i/>
          <w:color w:val="0E1115"/>
          <w:szCs w:val="24"/>
        </w:rPr>
        <w:t>communication</w:t>
      </w:r>
      <w:r w:rsidRPr="002016C2">
        <w:rPr>
          <w:i/>
          <w:color w:val="0E1115"/>
          <w:spacing w:val="40"/>
          <w:szCs w:val="24"/>
        </w:rPr>
        <w:t xml:space="preserve"> </w:t>
      </w:r>
      <w:r w:rsidRPr="002016C2">
        <w:rPr>
          <w:i/>
          <w:color w:val="0E1115"/>
          <w:szCs w:val="24"/>
        </w:rPr>
        <w:t>campaigns</w:t>
      </w:r>
      <w:r w:rsidRPr="002016C2">
        <w:rPr>
          <w:color w:val="0E1115"/>
          <w:szCs w:val="24"/>
        </w:rPr>
        <w:t>.</w:t>
      </w:r>
      <w:r w:rsidRPr="002016C2">
        <w:rPr>
          <w:color w:val="0E1115"/>
          <w:spacing w:val="40"/>
          <w:szCs w:val="24"/>
        </w:rPr>
        <w:t xml:space="preserve"> </w:t>
      </w:r>
      <w:r w:rsidRPr="002016C2">
        <w:rPr>
          <w:color w:val="0E1115"/>
          <w:szCs w:val="24"/>
        </w:rPr>
        <w:t>NTC Business Books.</w:t>
      </w:r>
    </w:p>
    <w:p w14:paraId="3A7128BA" w14:textId="77777777" w:rsidR="00791201" w:rsidRPr="002016C2" w:rsidRDefault="00791201" w:rsidP="002016C2">
      <w:pPr>
        <w:spacing w:after="0" w:line="240" w:lineRule="auto"/>
        <w:rPr>
          <w:i/>
          <w:szCs w:val="24"/>
        </w:rPr>
      </w:pPr>
      <w:r w:rsidRPr="002016C2">
        <w:rPr>
          <w:color w:val="0E1115"/>
          <w:szCs w:val="24"/>
        </w:rPr>
        <w:t xml:space="preserve">Scott, W. R. (1981). </w:t>
      </w:r>
      <w:r w:rsidRPr="002016C2">
        <w:rPr>
          <w:i/>
          <w:color w:val="0E1115"/>
          <w:szCs w:val="24"/>
        </w:rPr>
        <w:t>Organizations: Rational, natural, and open systems</w:t>
      </w:r>
      <w:r w:rsidRPr="002016C2">
        <w:rPr>
          <w:color w:val="0E1115"/>
          <w:szCs w:val="24"/>
        </w:rPr>
        <w:t>. Prentice-Hall. Sumner, W. G.</w:t>
      </w:r>
      <w:r w:rsidRPr="002016C2">
        <w:rPr>
          <w:color w:val="0E1115"/>
          <w:spacing w:val="-1"/>
          <w:szCs w:val="24"/>
        </w:rPr>
        <w:t xml:space="preserve"> </w:t>
      </w:r>
      <w:r w:rsidRPr="002016C2">
        <w:rPr>
          <w:color w:val="0E1115"/>
          <w:szCs w:val="24"/>
        </w:rPr>
        <w:t>(1906).</w:t>
      </w:r>
      <w:r w:rsidRPr="002016C2">
        <w:rPr>
          <w:color w:val="0E1115"/>
          <w:spacing w:val="-2"/>
          <w:szCs w:val="24"/>
        </w:rPr>
        <w:t xml:space="preserve"> </w:t>
      </w:r>
      <w:r w:rsidRPr="002016C2">
        <w:rPr>
          <w:i/>
          <w:color w:val="0E1115"/>
          <w:szCs w:val="24"/>
        </w:rPr>
        <w:t>Folkways:</w:t>
      </w:r>
      <w:r w:rsidRPr="002016C2">
        <w:rPr>
          <w:i/>
          <w:color w:val="0E1115"/>
          <w:spacing w:val="-1"/>
          <w:szCs w:val="24"/>
        </w:rPr>
        <w:t xml:space="preserve"> </w:t>
      </w:r>
      <w:r w:rsidRPr="002016C2">
        <w:rPr>
          <w:i/>
          <w:color w:val="0E1115"/>
          <w:szCs w:val="24"/>
        </w:rPr>
        <w:t>A</w:t>
      </w:r>
      <w:r w:rsidRPr="002016C2">
        <w:rPr>
          <w:i/>
          <w:color w:val="0E1115"/>
          <w:spacing w:val="-1"/>
          <w:szCs w:val="24"/>
        </w:rPr>
        <w:t xml:space="preserve"> </w:t>
      </w:r>
      <w:r w:rsidRPr="002016C2">
        <w:rPr>
          <w:i/>
          <w:color w:val="0E1115"/>
          <w:szCs w:val="24"/>
        </w:rPr>
        <w:t>study</w:t>
      </w:r>
      <w:r w:rsidRPr="002016C2">
        <w:rPr>
          <w:i/>
          <w:color w:val="0E1115"/>
          <w:spacing w:val="-1"/>
          <w:szCs w:val="24"/>
        </w:rPr>
        <w:t xml:space="preserve"> </w:t>
      </w:r>
      <w:r w:rsidRPr="002016C2">
        <w:rPr>
          <w:i/>
          <w:color w:val="0E1115"/>
          <w:szCs w:val="24"/>
        </w:rPr>
        <w:t>of the</w:t>
      </w:r>
      <w:r w:rsidRPr="002016C2">
        <w:rPr>
          <w:i/>
          <w:color w:val="0E1115"/>
          <w:spacing w:val="-1"/>
          <w:szCs w:val="24"/>
        </w:rPr>
        <w:t xml:space="preserve"> </w:t>
      </w:r>
      <w:r w:rsidRPr="002016C2">
        <w:rPr>
          <w:i/>
          <w:color w:val="0E1115"/>
          <w:szCs w:val="24"/>
        </w:rPr>
        <w:t>sociological importance</w:t>
      </w:r>
      <w:r w:rsidRPr="002016C2">
        <w:rPr>
          <w:i/>
          <w:color w:val="0E1115"/>
          <w:spacing w:val="-1"/>
          <w:szCs w:val="24"/>
        </w:rPr>
        <w:t xml:space="preserve"> </w:t>
      </w:r>
      <w:r w:rsidRPr="002016C2">
        <w:rPr>
          <w:i/>
          <w:color w:val="0E1115"/>
          <w:szCs w:val="24"/>
        </w:rPr>
        <w:t>of usages, manners,</w:t>
      </w:r>
    </w:p>
    <w:p w14:paraId="22343AE5" w14:textId="77777777" w:rsidR="00791201" w:rsidRPr="002016C2" w:rsidRDefault="00791201" w:rsidP="002016C2">
      <w:pPr>
        <w:spacing w:after="0" w:line="240" w:lineRule="auto"/>
        <w:rPr>
          <w:szCs w:val="24"/>
        </w:rPr>
      </w:pPr>
      <w:r w:rsidRPr="002016C2">
        <w:rPr>
          <w:i/>
          <w:color w:val="0E1115"/>
          <w:szCs w:val="24"/>
        </w:rPr>
        <w:lastRenderedPageBreak/>
        <w:t>customs, mores, and morals</w:t>
      </w:r>
      <w:r w:rsidRPr="002016C2">
        <w:rPr>
          <w:color w:val="0E1115"/>
          <w:szCs w:val="24"/>
        </w:rPr>
        <w:t xml:space="preserve">. Ginn and </w:t>
      </w:r>
      <w:r w:rsidRPr="002016C2">
        <w:rPr>
          <w:color w:val="0E1115"/>
          <w:spacing w:val="-2"/>
          <w:szCs w:val="24"/>
        </w:rPr>
        <w:t>Company.</w:t>
      </w:r>
    </w:p>
    <w:p w14:paraId="2EC9682C" w14:textId="77777777" w:rsidR="002016C2" w:rsidRDefault="00791201" w:rsidP="002016C2">
      <w:pPr>
        <w:pStyle w:val="BodyText"/>
        <w:ind w:left="0" w:hanging="632"/>
        <w:rPr>
          <w:color w:val="0E1115"/>
        </w:rPr>
      </w:pPr>
      <w:r w:rsidRPr="002016C2">
        <w:rPr>
          <w:color w:val="0E1115"/>
        </w:rPr>
        <w:t xml:space="preserve">Valos, M. J., Habibi, F. H., Casidy, R., </w:t>
      </w:r>
      <w:proofErr w:type="spellStart"/>
      <w:r w:rsidRPr="002016C2">
        <w:rPr>
          <w:color w:val="0E1115"/>
        </w:rPr>
        <w:t>Driesener</w:t>
      </w:r>
      <w:proofErr w:type="spellEnd"/>
      <w:r w:rsidRPr="002016C2">
        <w:rPr>
          <w:color w:val="0E1115"/>
        </w:rPr>
        <w:t xml:space="preserve">, C. B., &amp; </w:t>
      </w:r>
      <w:proofErr w:type="spellStart"/>
      <w:r w:rsidRPr="002016C2">
        <w:rPr>
          <w:color w:val="0E1115"/>
        </w:rPr>
        <w:t>Maplestone</w:t>
      </w:r>
      <w:proofErr w:type="spellEnd"/>
      <w:r w:rsidRPr="002016C2">
        <w:rPr>
          <w:color w:val="0E1115"/>
        </w:rPr>
        <w:t>, V. L. (2016). Exploring the integration of social media within integrated marketing communication frameworks: A cross-industry</w:t>
      </w:r>
      <w:r w:rsidRPr="002016C2">
        <w:rPr>
          <w:color w:val="0E1115"/>
          <w:spacing w:val="-1"/>
        </w:rPr>
        <w:t xml:space="preserve"> </w:t>
      </w:r>
      <w:r w:rsidRPr="002016C2">
        <w:rPr>
          <w:color w:val="0E1115"/>
        </w:rPr>
        <w:t xml:space="preserve">study. </w:t>
      </w:r>
      <w:r w:rsidRPr="002016C2">
        <w:rPr>
          <w:i/>
          <w:color w:val="0E1115"/>
        </w:rPr>
        <w:t>Marketing Intelligence &amp;</w:t>
      </w:r>
      <w:r w:rsidRPr="002016C2">
        <w:rPr>
          <w:i/>
          <w:color w:val="0E1115"/>
          <w:spacing w:val="-1"/>
        </w:rPr>
        <w:t xml:space="preserve"> </w:t>
      </w:r>
      <w:r w:rsidRPr="002016C2">
        <w:rPr>
          <w:i/>
          <w:color w:val="0E1115"/>
        </w:rPr>
        <w:t>Planning</w:t>
      </w:r>
      <w:r w:rsidRPr="002016C2">
        <w:rPr>
          <w:color w:val="0E1115"/>
        </w:rPr>
        <w:t>, 34(1), 19-40.</w:t>
      </w:r>
    </w:p>
    <w:p w14:paraId="0AE84904" w14:textId="7F244DCB" w:rsidR="00791201" w:rsidRPr="002016C2" w:rsidRDefault="00791201" w:rsidP="002016C2">
      <w:pPr>
        <w:pStyle w:val="BodyText"/>
        <w:ind w:left="0" w:hanging="632"/>
      </w:pPr>
      <w:r w:rsidRPr="002016C2">
        <w:rPr>
          <w:color w:val="0E1115"/>
        </w:rPr>
        <w:t xml:space="preserve">Wells, W., Burnett, J., &amp; Moriarty, S. (1992). </w:t>
      </w:r>
      <w:r w:rsidRPr="002016C2">
        <w:rPr>
          <w:i/>
          <w:color w:val="0E1115"/>
        </w:rPr>
        <w:t>Advertising: Principles and practice</w:t>
      </w:r>
      <w:r w:rsidRPr="002016C2">
        <w:rPr>
          <w:color w:val="0E1115"/>
        </w:rPr>
        <w:t xml:space="preserve">. Prentice </w:t>
      </w:r>
      <w:r w:rsidRPr="002016C2">
        <w:rPr>
          <w:color w:val="0E1115"/>
          <w:spacing w:val="-2"/>
        </w:rPr>
        <w:t>Hall.</w:t>
      </w:r>
    </w:p>
    <w:p w14:paraId="0C45C352" w14:textId="77777777" w:rsidR="00791201" w:rsidRPr="002016C2" w:rsidRDefault="00791201" w:rsidP="002016C2">
      <w:pPr>
        <w:spacing w:after="0" w:line="240" w:lineRule="auto"/>
        <w:rPr>
          <w:szCs w:val="24"/>
        </w:rPr>
      </w:pPr>
      <w:r w:rsidRPr="002016C2">
        <w:rPr>
          <w:color w:val="0E1115"/>
          <w:szCs w:val="24"/>
        </w:rPr>
        <w:t>Woodward,</w:t>
      </w:r>
      <w:r w:rsidRPr="002016C2">
        <w:rPr>
          <w:color w:val="0E1115"/>
          <w:spacing w:val="-4"/>
          <w:szCs w:val="24"/>
        </w:rPr>
        <w:t xml:space="preserve"> </w:t>
      </w:r>
      <w:r w:rsidRPr="002016C2">
        <w:rPr>
          <w:color w:val="0E1115"/>
          <w:szCs w:val="24"/>
        </w:rPr>
        <w:t>J.</w:t>
      </w:r>
      <w:r w:rsidRPr="002016C2">
        <w:rPr>
          <w:color w:val="0E1115"/>
          <w:spacing w:val="-4"/>
          <w:szCs w:val="24"/>
        </w:rPr>
        <w:t xml:space="preserve"> </w:t>
      </w:r>
      <w:r w:rsidRPr="002016C2">
        <w:rPr>
          <w:color w:val="0E1115"/>
          <w:szCs w:val="24"/>
        </w:rPr>
        <w:t>(1958).</w:t>
      </w:r>
      <w:r w:rsidRPr="002016C2">
        <w:rPr>
          <w:color w:val="0E1115"/>
          <w:spacing w:val="-4"/>
          <w:szCs w:val="24"/>
        </w:rPr>
        <w:t xml:space="preserve"> </w:t>
      </w:r>
      <w:r w:rsidRPr="002016C2">
        <w:rPr>
          <w:i/>
          <w:color w:val="0E1115"/>
          <w:szCs w:val="24"/>
        </w:rPr>
        <w:t>Management</w:t>
      </w:r>
      <w:r w:rsidRPr="002016C2">
        <w:rPr>
          <w:i/>
          <w:color w:val="0E1115"/>
          <w:spacing w:val="-4"/>
          <w:szCs w:val="24"/>
        </w:rPr>
        <w:t xml:space="preserve"> </w:t>
      </w:r>
      <w:r w:rsidRPr="002016C2">
        <w:rPr>
          <w:i/>
          <w:color w:val="0E1115"/>
          <w:szCs w:val="24"/>
        </w:rPr>
        <w:t>and</w:t>
      </w:r>
      <w:r w:rsidRPr="002016C2">
        <w:rPr>
          <w:i/>
          <w:color w:val="0E1115"/>
          <w:spacing w:val="-4"/>
          <w:szCs w:val="24"/>
        </w:rPr>
        <w:t xml:space="preserve"> </w:t>
      </w:r>
      <w:r w:rsidRPr="002016C2">
        <w:rPr>
          <w:i/>
          <w:color w:val="0E1115"/>
          <w:szCs w:val="24"/>
        </w:rPr>
        <w:t>technology</w:t>
      </w:r>
      <w:r w:rsidRPr="002016C2">
        <w:rPr>
          <w:color w:val="0E1115"/>
          <w:szCs w:val="24"/>
        </w:rPr>
        <w:t>.</w:t>
      </w:r>
      <w:r w:rsidRPr="002016C2">
        <w:rPr>
          <w:color w:val="0E1115"/>
          <w:spacing w:val="-4"/>
          <w:szCs w:val="24"/>
        </w:rPr>
        <w:t xml:space="preserve"> </w:t>
      </w:r>
      <w:r w:rsidRPr="002016C2">
        <w:rPr>
          <w:color w:val="0E1115"/>
          <w:szCs w:val="24"/>
        </w:rPr>
        <w:t>HM</w:t>
      </w:r>
      <w:r w:rsidRPr="002016C2">
        <w:rPr>
          <w:color w:val="0E1115"/>
          <w:spacing w:val="-4"/>
          <w:szCs w:val="24"/>
        </w:rPr>
        <w:t xml:space="preserve"> </w:t>
      </w:r>
      <w:r w:rsidRPr="002016C2">
        <w:rPr>
          <w:color w:val="0E1115"/>
          <w:szCs w:val="24"/>
        </w:rPr>
        <w:t>Stationery</w:t>
      </w:r>
      <w:r w:rsidRPr="002016C2">
        <w:rPr>
          <w:color w:val="0E1115"/>
          <w:spacing w:val="-9"/>
          <w:szCs w:val="24"/>
        </w:rPr>
        <w:t xml:space="preserve"> </w:t>
      </w:r>
      <w:r w:rsidRPr="002016C2">
        <w:rPr>
          <w:color w:val="0E1115"/>
          <w:szCs w:val="24"/>
        </w:rPr>
        <w:t xml:space="preserve">Office. </w:t>
      </w:r>
      <w:proofErr w:type="spellStart"/>
      <w:r w:rsidRPr="002016C2">
        <w:rPr>
          <w:color w:val="0E1115"/>
          <w:szCs w:val="24"/>
        </w:rPr>
        <w:t>Yeshin</w:t>
      </w:r>
      <w:proofErr w:type="spellEnd"/>
      <w:r w:rsidRPr="002016C2">
        <w:rPr>
          <w:color w:val="0E1115"/>
          <w:szCs w:val="24"/>
        </w:rPr>
        <w:t xml:space="preserve">, T. (2019). </w:t>
      </w:r>
      <w:r w:rsidRPr="002016C2">
        <w:rPr>
          <w:i/>
          <w:color w:val="0E1115"/>
          <w:szCs w:val="24"/>
        </w:rPr>
        <w:t>Sales promotion</w:t>
      </w:r>
      <w:r w:rsidRPr="002016C2">
        <w:rPr>
          <w:color w:val="0E1115"/>
          <w:szCs w:val="24"/>
        </w:rPr>
        <w:t>. Thomson Learning.</w:t>
      </w:r>
    </w:p>
    <w:p w14:paraId="6B62E259" w14:textId="77777777" w:rsidR="00791201" w:rsidRPr="002016C2" w:rsidRDefault="00791201" w:rsidP="002016C2">
      <w:pPr>
        <w:pStyle w:val="BodyText"/>
        <w:ind w:left="0" w:hanging="632"/>
      </w:pPr>
      <w:r w:rsidRPr="002016C2">
        <w:rPr>
          <w:color w:val="0E1115"/>
        </w:rPr>
        <w:t>Young, M., Lierman, L., Powell-Cope, G., Kasprzyk, D., &amp; Benoliel, J. Q. (1991). Operationalizing</w:t>
      </w:r>
      <w:r w:rsidRPr="002016C2">
        <w:rPr>
          <w:color w:val="0E1115"/>
          <w:spacing w:val="-2"/>
        </w:rPr>
        <w:t xml:space="preserve"> </w:t>
      </w:r>
      <w:r w:rsidRPr="002016C2">
        <w:rPr>
          <w:color w:val="0E1115"/>
        </w:rPr>
        <w:t>the theory</w:t>
      </w:r>
      <w:r w:rsidRPr="002016C2">
        <w:rPr>
          <w:color w:val="0E1115"/>
          <w:spacing w:val="-3"/>
        </w:rPr>
        <w:t xml:space="preserve"> </w:t>
      </w:r>
      <w:r w:rsidRPr="002016C2">
        <w:rPr>
          <w:color w:val="0E1115"/>
        </w:rPr>
        <w:t>of</w:t>
      </w:r>
      <w:r w:rsidRPr="002016C2">
        <w:rPr>
          <w:color w:val="0E1115"/>
          <w:spacing w:val="-1"/>
        </w:rPr>
        <w:t xml:space="preserve"> </w:t>
      </w:r>
      <w:r w:rsidRPr="002016C2">
        <w:rPr>
          <w:color w:val="0E1115"/>
        </w:rPr>
        <w:t xml:space="preserve">planned behavior. </w:t>
      </w:r>
      <w:r w:rsidRPr="002016C2">
        <w:rPr>
          <w:i/>
          <w:color w:val="0E1115"/>
        </w:rPr>
        <w:t>Research</w:t>
      </w:r>
      <w:r w:rsidRPr="002016C2">
        <w:rPr>
          <w:i/>
          <w:color w:val="0E1115"/>
          <w:spacing w:val="-1"/>
        </w:rPr>
        <w:t xml:space="preserve"> </w:t>
      </w:r>
      <w:r w:rsidRPr="002016C2">
        <w:rPr>
          <w:i/>
          <w:color w:val="0E1115"/>
        </w:rPr>
        <w:t>in Nursing &amp;</w:t>
      </w:r>
      <w:r w:rsidRPr="002016C2">
        <w:rPr>
          <w:i/>
          <w:color w:val="0E1115"/>
          <w:spacing w:val="-5"/>
        </w:rPr>
        <w:t xml:space="preserve"> </w:t>
      </w:r>
      <w:r w:rsidRPr="002016C2">
        <w:rPr>
          <w:i/>
          <w:color w:val="0E1115"/>
        </w:rPr>
        <w:t>Health</w:t>
      </w:r>
      <w:r w:rsidRPr="002016C2">
        <w:rPr>
          <w:color w:val="0E1115"/>
        </w:rPr>
        <w:t>,</w:t>
      </w:r>
      <w:r w:rsidRPr="002016C2">
        <w:rPr>
          <w:color w:val="0E1115"/>
          <w:spacing w:val="-2"/>
        </w:rPr>
        <w:t xml:space="preserve"> </w:t>
      </w:r>
      <w:r w:rsidRPr="002016C2">
        <w:rPr>
          <w:color w:val="0E1115"/>
        </w:rPr>
        <w:t xml:space="preserve">14(2), </w:t>
      </w:r>
      <w:r w:rsidRPr="002016C2">
        <w:rPr>
          <w:color w:val="0E1115"/>
          <w:spacing w:val="-2"/>
        </w:rPr>
        <w:t>137–144.</w:t>
      </w:r>
    </w:p>
    <w:p w14:paraId="7B9A5F4F" w14:textId="06514CD1" w:rsidR="000C5BE0" w:rsidRPr="002016C2" w:rsidRDefault="000C5BE0" w:rsidP="002016C2">
      <w:pPr>
        <w:pStyle w:val="NormalWeb"/>
        <w:spacing w:before="0" w:beforeAutospacing="0" w:after="0" w:afterAutospacing="0"/>
        <w:ind w:hanging="720"/>
      </w:pPr>
    </w:p>
    <w:p w14:paraId="6C474601" w14:textId="77777777" w:rsidR="000C5BE0" w:rsidRPr="002016C2" w:rsidRDefault="000C5BE0" w:rsidP="002016C2">
      <w:pPr>
        <w:pStyle w:val="NormalWeb"/>
        <w:spacing w:before="0" w:beforeAutospacing="0" w:after="0" w:afterAutospacing="0"/>
        <w:ind w:hanging="720"/>
        <w:jc w:val="both"/>
      </w:pPr>
    </w:p>
    <w:p w14:paraId="055596F8" w14:textId="77777777" w:rsidR="000C5BE0" w:rsidRPr="002016C2" w:rsidRDefault="000C5BE0" w:rsidP="002016C2">
      <w:pPr>
        <w:pStyle w:val="NormalWeb"/>
        <w:shd w:val="clear" w:color="auto" w:fill="FFFFFF"/>
        <w:spacing w:before="0" w:beforeAutospacing="0" w:after="0" w:afterAutospacing="0"/>
        <w:jc w:val="both"/>
      </w:pPr>
    </w:p>
    <w:p w14:paraId="3F8D4C49" w14:textId="77777777" w:rsidR="000C5BE0" w:rsidRPr="002016C2" w:rsidRDefault="000C5BE0" w:rsidP="002016C2">
      <w:pPr>
        <w:pStyle w:val="NormalWeb"/>
        <w:shd w:val="clear" w:color="auto" w:fill="FFFFFF"/>
        <w:spacing w:before="0" w:beforeAutospacing="0" w:after="0" w:afterAutospacing="0"/>
        <w:jc w:val="both"/>
      </w:pPr>
      <w:r w:rsidRPr="002016C2">
        <w:t xml:space="preserve"> </w:t>
      </w:r>
    </w:p>
    <w:p w14:paraId="2AB45C18" w14:textId="77777777" w:rsidR="000C5BE0" w:rsidRPr="002016C2" w:rsidRDefault="000C5BE0" w:rsidP="002016C2">
      <w:pPr>
        <w:spacing w:after="0" w:line="240" w:lineRule="auto"/>
        <w:rPr>
          <w:szCs w:val="24"/>
        </w:rPr>
      </w:pPr>
    </w:p>
    <w:p w14:paraId="641DE10B" w14:textId="77777777" w:rsidR="00AD7209" w:rsidRPr="002016C2" w:rsidRDefault="00AD7209" w:rsidP="002016C2">
      <w:pPr>
        <w:spacing w:after="0" w:line="240" w:lineRule="auto"/>
        <w:rPr>
          <w:szCs w:val="24"/>
        </w:rPr>
      </w:pPr>
    </w:p>
    <w:sectPr w:rsidR="00AD7209" w:rsidRPr="002016C2" w:rsidSect="00CE178B">
      <w:headerReference w:type="even" r:id="rId13"/>
      <w:headerReference w:type="default" r:id="rId14"/>
      <w:footerReference w:type="even"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1C99" w14:textId="77777777" w:rsidR="000F0C57" w:rsidRDefault="000F0C57" w:rsidP="00791201">
      <w:pPr>
        <w:spacing w:after="0" w:line="240" w:lineRule="auto"/>
      </w:pPr>
      <w:r>
        <w:separator/>
      </w:r>
    </w:p>
  </w:endnote>
  <w:endnote w:type="continuationSeparator" w:id="0">
    <w:p w14:paraId="31C747F7" w14:textId="77777777" w:rsidR="000F0C57" w:rsidRDefault="000F0C57" w:rsidP="0079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89C8" w14:textId="77777777" w:rsidR="00CE178B" w:rsidRDefault="00CE1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587397"/>
      <w:docPartObj>
        <w:docPartGallery w:val="Page Numbers (Bottom of Page)"/>
        <w:docPartUnique/>
      </w:docPartObj>
    </w:sdtPr>
    <w:sdtEndPr>
      <w:rPr>
        <w:noProof/>
      </w:rPr>
    </w:sdtEndPr>
    <w:sdtContent>
      <w:p w14:paraId="26F3068B" w14:textId="48882DCC" w:rsidR="00CE178B" w:rsidRDefault="00CE1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8274B" w14:textId="77777777" w:rsidR="00033DA4" w:rsidRDefault="00033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FD8" w14:textId="77777777" w:rsidR="00CE178B" w:rsidRDefault="00CE17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213" w14:textId="77777777" w:rsidR="000C5BE0" w:rsidRDefault="000C5B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5354" w14:textId="77777777" w:rsidR="000C5BE0" w:rsidRDefault="000C5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FB88" w14:textId="77777777" w:rsidR="000F0C57" w:rsidRDefault="000F0C57" w:rsidP="00791201">
      <w:pPr>
        <w:spacing w:after="0" w:line="240" w:lineRule="auto"/>
      </w:pPr>
      <w:r>
        <w:separator/>
      </w:r>
    </w:p>
  </w:footnote>
  <w:footnote w:type="continuationSeparator" w:id="0">
    <w:p w14:paraId="107C9E1D" w14:textId="77777777" w:rsidR="000F0C57" w:rsidRDefault="000F0C57" w:rsidP="0079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4589" w14:textId="77777777" w:rsidR="00CE178B" w:rsidRDefault="00CE1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F58C" w14:textId="77777777" w:rsidR="004C605F" w:rsidRDefault="004C605F" w:rsidP="00791201">
    <w:pPr>
      <w:spacing w:after="0"/>
      <w:rPr>
        <w:sz w:val="16"/>
        <w:szCs w:val="16"/>
      </w:rPr>
    </w:pPr>
  </w:p>
  <w:p w14:paraId="22EA4143" w14:textId="77777777" w:rsidR="004C605F" w:rsidRDefault="004C605F" w:rsidP="00791201">
    <w:pPr>
      <w:spacing w:after="0"/>
      <w:rPr>
        <w:sz w:val="16"/>
        <w:szCs w:val="16"/>
      </w:rPr>
    </w:pPr>
  </w:p>
  <w:p w14:paraId="32DEB69E" w14:textId="77777777" w:rsidR="004C605F" w:rsidRDefault="004C605F" w:rsidP="00791201">
    <w:pPr>
      <w:spacing w:after="0"/>
      <w:rPr>
        <w:sz w:val="16"/>
        <w:szCs w:val="16"/>
      </w:rPr>
    </w:pPr>
  </w:p>
  <w:p w14:paraId="0C6DA2EA" w14:textId="0FD67F4F" w:rsidR="00791201" w:rsidRDefault="00791201" w:rsidP="0079120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1DECFB61" w14:textId="77777777" w:rsidR="00791201" w:rsidRDefault="00791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D7EF" w14:textId="77777777" w:rsidR="00CE178B" w:rsidRDefault="00CE17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ACF" w14:textId="77777777" w:rsidR="000C5BE0" w:rsidRDefault="000C5B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2F9F" w14:textId="77777777" w:rsidR="000C5BE0" w:rsidRDefault="000C5BE0"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2037A242" w14:textId="77777777" w:rsidR="000C5BE0" w:rsidRDefault="000C5B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E2E" w14:textId="77777777" w:rsidR="000C5BE0" w:rsidRDefault="000C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0C2D"/>
    <w:multiLevelType w:val="hybridMultilevel"/>
    <w:tmpl w:val="38DA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914F5"/>
    <w:multiLevelType w:val="hybridMultilevel"/>
    <w:tmpl w:val="83501396"/>
    <w:lvl w:ilvl="0" w:tplc="B662819A">
      <w:start w:val="1"/>
      <w:numFmt w:val="lowerLetter"/>
      <w:lvlText w:val="%1."/>
      <w:lvlJc w:val="left"/>
      <w:pPr>
        <w:ind w:left="2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126EFEC">
      <w:numFmt w:val="bullet"/>
      <w:lvlText w:val="•"/>
      <w:lvlJc w:val="left"/>
      <w:pPr>
        <w:ind w:left="967" w:hanging="226"/>
      </w:pPr>
      <w:rPr>
        <w:rFonts w:hint="default"/>
        <w:lang w:val="en-US" w:eastAsia="en-US" w:bidi="ar-SA"/>
      </w:rPr>
    </w:lvl>
    <w:lvl w:ilvl="2" w:tplc="CC52175C">
      <w:numFmt w:val="bullet"/>
      <w:lvlText w:val="•"/>
      <w:lvlJc w:val="left"/>
      <w:pPr>
        <w:ind w:left="1915" w:hanging="226"/>
      </w:pPr>
      <w:rPr>
        <w:rFonts w:hint="default"/>
        <w:lang w:val="en-US" w:eastAsia="en-US" w:bidi="ar-SA"/>
      </w:rPr>
    </w:lvl>
    <w:lvl w:ilvl="3" w:tplc="79B4739E">
      <w:numFmt w:val="bullet"/>
      <w:lvlText w:val="•"/>
      <w:lvlJc w:val="left"/>
      <w:pPr>
        <w:ind w:left="2863" w:hanging="226"/>
      </w:pPr>
      <w:rPr>
        <w:rFonts w:hint="default"/>
        <w:lang w:val="en-US" w:eastAsia="en-US" w:bidi="ar-SA"/>
      </w:rPr>
    </w:lvl>
    <w:lvl w:ilvl="4" w:tplc="E4D8AF20">
      <w:numFmt w:val="bullet"/>
      <w:lvlText w:val="•"/>
      <w:lvlJc w:val="left"/>
      <w:pPr>
        <w:ind w:left="3810" w:hanging="226"/>
      </w:pPr>
      <w:rPr>
        <w:rFonts w:hint="default"/>
        <w:lang w:val="en-US" w:eastAsia="en-US" w:bidi="ar-SA"/>
      </w:rPr>
    </w:lvl>
    <w:lvl w:ilvl="5" w:tplc="017A2488">
      <w:numFmt w:val="bullet"/>
      <w:lvlText w:val="•"/>
      <w:lvlJc w:val="left"/>
      <w:pPr>
        <w:ind w:left="4758" w:hanging="226"/>
      </w:pPr>
      <w:rPr>
        <w:rFonts w:hint="default"/>
        <w:lang w:val="en-US" w:eastAsia="en-US" w:bidi="ar-SA"/>
      </w:rPr>
    </w:lvl>
    <w:lvl w:ilvl="6" w:tplc="EDBCF8BC">
      <w:numFmt w:val="bullet"/>
      <w:lvlText w:val="•"/>
      <w:lvlJc w:val="left"/>
      <w:pPr>
        <w:ind w:left="5706" w:hanging="226"/>
      </w:pPr>
      <w:rPr>
        <w:rFonts w:hint="default"/>
        <w:lang w:val="en-US" w:eastAsia="en-US" w:bidi="ar-SA"/>
      </w:rPr>
    </w:lvl>
    <w:lvl w:ilvl="7" w:tplc="CCF099E6">
      <w:numFmt w:val="bullet"/>
      <w:lvlText w:val="•"/>
      <w:lvlJc w:val="left"/>
      <w:pPr>
        <w:ind w:left="6654" w:hanging="226"/>
      </w:pPr>
      <w:rPr>
        <w:rFonts w:hint="default"/>
        <w:lang w:val="en-US" w:eastAsia="en-US" w:bidi="ar-SA"/>
      </w:rPr>
    </w:lvl>
    <w:lvl w:ilvl="8" w:tplc="AEC2FA30">
      <w:numFmt w:val="bullet"/>
      <w:lvlText w:val="•"/>
      <w:lvlJc w:val="left"/>
      <w:pPr>
        <w:ind w:left="7601" w:hanging="226"/>
      </w:pPr>
      <w:rPr>
        <w:rFonts w:hint="default"/>
        <w:lang w:val="en-US" w:eastAsia="en-US" w:bidi="ar-SA"/>
      </w:rPr>
    </w:lvl>
  </w:abstractNum>
  <w:abstractNum w:abstractNumId="2" w15:restartNumberingAfterBreak="0">
    <w:nsid w:val="75687739"/>
    <w:multiLevelType w:val="hybridMultilevel"/>
    <w:tmpl w:val="C1489D3C"/>
    <w:lvl w:ilvl="0" w:tplc="9A52BD38">
      <w:start w:val="1"/>
      <w:numFmt w:val="lowerLetter"/>
      <w:lvlText w:val="%1."/>
      <w:lvlJc w:val="left"/>
      <w:pPr>
        <w:ind w:left="28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7287D8C">
      <w:numFmt w:val="bullet"/>
      <w:lvlText w:val="•"/>
      <w:lvlJc w:val="left"/>
      <w:pPr>
        <w:ind w:left="1201" w:hanging="226"/>
      </w:pPr>
      <w:rPr>
        <w:rFonts w:hint="default"/>
        <w:lang w:val="en-US" w:eastAsia="en-US" w:bidi="ar-SA"/>
      </w:rPr>
    </w:lvl>
    <w:lvl w:ilvl="2" w:tplc="0B261038">
      <w:numFmt w:val="bullet"/>
      <w:lvlText w:val="•"/>
      <w:lvlJc w:val="left"/>
      <w:pPr>
        <w:ind w:left="2123" w:hanging="226"/>
      </w:pPr>
      <w:rPr>
        <w:rFonts w:hint="default"/>
        <w:lang w:val="en-US" w:eastAsia="en-US" w:bidi="ar-SA"/>
      </w:rPr>
    </w:lvl>
    <w:lvl w:ilvl="3" w:tplc="97947B08">
      <w:numFmt w:val="bullet"/>
      <w:lvlText w:val="•"/>
      <w:lvlJc w:val="left"/>
      <w:pPr>
        <w:ind w:left="3045" w:hanging="226"/>
      </w:pPr>
      <w:rPr>
        <w:rFonts w:hint="default"/>
        <w:lang w:val="en-US" w:eastAsia="en-US" w:bidi="ar-SA"/>
      </w:rPr>
    </w:lvl>
    <w:lvl w:ilvl="4" w:tplc="694869E2">
      <w:numFmt w:val="bullet"/>
      <w:lvlText w:val="•"/>
      <w:lvlJc w:val="left"/>
      <w:pPr>
        <w:ind w:left="3966" w:hanging="226"/>
      </w:pPr>
      <w:rPr>
        <w:rFonts w:hint="default"/>
        <w:lang w:val="en-US" w:eastAsia="en-US" w:bidi="ar-SA"/>
      </w:rPr>
    </w:lvl>
    <w:lvl w:ilvl="5" w:tplc="928EE480">
      <w:numFmt w:val="bullet"/>
      <w:lvlText w:val="•"/>
      <w:lvlJc w:val="left"/>
      <w:pPr>
        <w:ind w:left="4888" w:hanging="226"/>
      </w:pPr>
      <w:rPr>
        <w:rFonts w:hint="default"/>
        <w:lang w:val="en-US" w:eastAsia="en-US" w:bidi="ar-SA"/>
      </w:rPr>
    </w:lvl>
    <w:lvl w:ilvl="6" w:tplc="BA5CFA94">
      <w:numFmt w:val="bullet"/>
      <w:lvlText w:val="•"/>
      <w:lvlJc w:val="left"/>
      <w:pPr>
        <w:ind w:left="5810" w:hanging="226"/>
      </w:pPr>
      <w:rPr>
        <w:rFonts w:hint="default"/>
        <w:lang w:val="en-US" w:eastAsia="en-US" w:bidi="ar-SA"/>
      </w:rPr>
    </w:lvl>
    <w:lvl w:ilvl="7" w:tplc="9B0C94CA">
      <w:numFmt w:val="bullet"/>
      <w:lvlText w:val="•"/>
      <w:lvlJc w:val="left"/>
      <w:pPr>
        <w:ind w:left="6732" w:hanging="226"/>
      </w:pPr>
      <w:rPr>
        <w:rFonts w:hint="default"/>
        <w:lang w:val="en-US" w:eastAsia="en-US" w:bidi="ar-SA"/>
      </w:rPr>
    </w:lvl>
    <w:lvl w:ilvl="8" w:tplc="A7B2E548">
      <w:numFmt w:val="bullet"/>
      <w:lvlText w:val="•"/>
      <w:lvlJc w:val="left"/>
      <w:pPr>
        <w:ind w:left="7653" w:hanging="226"/>
      </w:pPr>
      <w:rPr>
        <w:rFonts w:hint="default"/>
        <w:lang w:val="en-US" w:eastAsia="en-US" w:bidi="ar-SA"/>
      </w:rPr>
    </w:lvl>
  </w:abstractNum>
  <w:abstractNum w:abstractNumId="3" w15:restartNumberingAfterBreak="0">
    <w:nsid w:val="78C72E0E"/>
    <w:multiLevelType w:val="hybridMultilevel"/>
    <w:tmpl w:val="3342D330"/>
    <w:lvl w:ilvl="0" w:tplc="4E8E34A4">
      <w:start w:val="1"/>
      <w:numFmt w:val="lowerLetter"/>
      <w:lvlText w:val="%1."/>
      <w:lvlJc w:val="left"/>
      <w:pPr>
        <w:ind w:left="2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A887EC0">
      <w:numFmt w:val="bullet"/>
      <w:lvlText w:val="•"/>
      <w:lvlJc w:val="left"/>
      <w:pPr>
        <w:ind w:left="967" w:hanging="226"/>
      </w:pPr>
      <w:rPr>
        <w:rFonts w:hint="default"/>
        <w:lang w:val="en-US" w:eastAsia="en-US" w:bidi="ar-SA"/>
      </w:rPr>
    </w:lvl>
    <w:lvl w:ilvl="2" w:tplc="0FB4ACF4">
      <w:numFmt w:val="bullet"/>
      <w:lvlText w:val="•"/>
      <w:lvlJc w:val="left"/>
      <w:pPr>
        <w:ind w:left="1915" w:hanging="226"/>
      </w:pPr>
      <w:rPr>
        <w:rFonts w:hint="default"/>
        <w:lang w:val="en-US" w:eastAsia="en-US" w:bidi="ar-SA"/>
      </w:rPr>
    </w:lvl>
    <w:lvl w:ilvl="3" w:tplc="95E88F2A">
      <w:numFmt w:val="bullet"/>
      <w:lvlText w:val="•"/>
      <w:lvlJc w:val="left"/>
      <w:pPr>
        <w:ind w:left="2863" w:hanging="226"/>
      </w:pPr>
      <w:rPr>
        <w:rFonts w:hint="default"/>
        <w:lang w:val="en-US" w:eastAsia="en-US" w:bidi="ar-SA"/>
      </w:rPr>
    </w:lvl>
    <w:lvl w:ilvl="4" w:tplc="B0D0CE7E">
      <w:numFmt w:val="bullet"/>
      <w:lvlText w:val="•"/>
      <w:lvlJc w:val="left"/>
      <w:pPr>
        <w:ind w:left="3810" w:hanging="226"/>
      </w:pPr>
      <w:rPr>
        <w:rFonts w:hint="default"/>
        <w:lang w:val="en-US" w:eastAsia="en-US" w:bidi="ar-SA"/>
      </w:rPr>
    </w:lvl>
    <w:lvl w:ilvl="5" w:tplc="7830465E">
      <w:numFmt w:val="bullet"/>
      <w:lvlText w:val="•"/>
      <w:lvlJc w:val="left"/>
      <w:pPr>
        <w:ind w:left="4758" w:hanging="226"/>
      </w:pPr>
      <w:rPr>
        <w:rFonts w:hint="default"/>
        <w:lang w:val="en-US" w:eastAsia="en-US" w:bidi="ar-SA"/>
      </w:rPr>
    </w:lvl>
    <w:lvl w:ilvl="6" w:tplc="E07C782E">
      <w:numFmt w:val="bullet"/>
      <w:lvlText w:val="•"/>
      <w:lvlJc w:val="left"/>
      <w:pPr>
        <w:ind w:left="5706" w:hanging="226"/>
      </w:pPr>
      <w:rPr>
        <w:rFonts w:hint="default"/>
        <w:lang w:val="en-US" w:eastAsia="en-US" w:bidi="ar-SA"/>
      </w:rPr>
    </w:lvl>
    <w:lvl w:ilvl="7" w:tplc="07E2B32C">
      <w:numFmt w:val="bullet"/>
      <w:lvlText w:val="•"/>
      <w:lvlJc w:val="left"/>
      <w:pPr>
        <w:ind w:left="6654" w:hanging="226"/>
      </w:pPr>
      <w:rPr>
        <w:rFonts w:hint="default"/>
        <w:lang w:val="en-US" w:eastAsia="en-US" w:bidi="ar-SA"/>
      </w:rPr>
    </w:lvl>
    <w:lvl w:ilvl="8" w:tplc="12824B98">
      <w:numFmt w:val="bullet"/>
      <w:lvlText w:val="•"/>
      <w:lvlJc w:val="left"/>
      <w:pPr>
        <w:ind w:left="7601" w:hanging="226"/>
      </w:pPr>
      <w:rPr>
        <w:rFonts w:hint="default"/>
        <w:lang w:val="en-US" w:eastAsia="en-US" w:bidi="ar-SA"/>
      </w:rPr>
    </w:lvl>
  </w:abstractNum>
  <w:num w:numId="1" w16cid:durableId="1350061173">
    <w:abstractNumId w:val="0"/>
  </w:num>
  <w:num w:numId="2" w16cid:durableId="742796725">
    <w:abstractNumId w:val="2"/>
  </w:num>
  <w:num w:numId="3" w16cid:durableId="545021036">
    <w:abstractNumId w:val="3"/>
  </w:num>
  <w:num w:numId="4" w16cid:durableId="186936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E0"/>
    <w:rsid w:val="00017ECF"/>
    <w:rsid w:val="00033DA4"/>
    <w:rsid w:val="000C5BE0"/>
    <w:rsid w:val="000C7C68"/>
    <w:rsid w:val="000F0C57"/>
    <w:rsid w:val="002016C2"/>
    <w:rsid w:val="002469B5"/>
    <w:rsid w:val="003129EE"/>
    <w:rsid w:val="004216BB"/>
    <w:rsid w:val="004C605F"/>
    <w:rsid w:val="00673CC5"/>
    <w:rsid w:val="006B6711"/>
    <w:rsid w:val="00791201"/>
    <w:rsid w:val="0080394A"/>
    <w:rsid w:val="00AD7209"/>
    <w:rsid w:val="00C34B5D"/>
    <w:rsid w:val="00CE178B"/>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B026"/>
  <w15:chartTrackingRefBased/>
  <w15:docId w15:val="{AF4F4E4F-EB99-4E41-85D0-51FA8BF1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BE0"/>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0C5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0C5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BE0"/>
    <w:rPr>
      <w:rFonts w:eastAsiaTheme="majorEastAsia" w:cstheme="majorBidi"/>
      <w:color w:val="272727" w:themeColor="text1" w:themeTint="D8"/>
    </w:rPr>
  </w:style>
  <w:style w:type="paragraph" w:styleId="Title">
    <w:name w:val="Title"/>
    <w:basedOn w:val="Normal"/>
    <w:next w:val="Normal"/>
    <w:link w:val="TitleChar"/>
    <w:uiPriority w:val="10"/>
    <w:qFormat/>
    <w:rsid w:val="000C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0C5BE0"/>
    <w:rPr>
      <w:i/>
      <w:iCs/>
      <w:color w:val="404040" w:themeColor="text1" w:themeTint="BF"/>
    </w:rPr>
  </w:style>
  <w:style w:type="paragraph" w:styleId="ListParagraph">
    <w:name w:val="List Paragraph"/>
    <w:basedOn w:val="Normal"/>
    <w:uiPriority w:val="1"/>
    <w:qFormat/>
    <w:rsid w:val="000C5BE0"/>
    <w:pPr>
      <w:ind w:left="720"/>
      <w:contextualSpacing/>
    </w:pPr>
  </w:style>
  <w:style w:type="character" w:styleId="IntenseEmphasis">
    <w:name w:val="Intense Emphasis"/>
    <w:basedOn w:val="DefaultParagraphFont"/>
    <w:uiPriority w:val="21"/>
    <w:qFormat/>
    <w:rsid w:val="000C5BE0"/>
    <w:rPr>
      <w:i/>
      <w:iCs/>
      <w:color w:val="2F5496" w:themeColor="accent1" w:themeShade="BF"/>
    </w:rPr>
  </w:style>
  <w:style w:type="paragraph" w:styleId="IntenseQuote">
    <w:name w:val="Intense Quote"/>
    <w:basedOn w:val="Normal"/>
    <w:next w:val="Normal"/>
    <w:link w:val="IntenseQuoteChar"/>
    <w:uiPriority w:val="30"/>
    <w:qFormat/>
    <w:rsid w:val="000C5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BE0"/>
    <w:rPr>
      <w:i/>
      <w:iCs/>
      <w:color w:val="2F5496" w:themeColor="accent1" w:themeShade="BF"/>
    </w:rPr>
  </w:style>
  <w:style w:type="character" w:styleId="IntenseReference">
    <w:name w:val="Intense Reference"/>
    <w:basedOn w:val="DefaultParagraphFont"/>
    <w:uiPriority w:val="32"/>
    <w:qFormat/>
    <w:rsid w:val="000C5BE0"/>
    <w:rPr>
      <w:b/>
      <w:bCs/>
      <w:smallCaps/>
      <w:color w:val="2F5496" w:themeColor="accent1" w:themeShade="BF"/>
      <w:spacing w:val="5"/>
    </w:rPr>
  </w:style>
  <w:style w:type="paragraph" w:styleId="NormalWeb">
    <w:name w:val="Normal (Web)"/>
    <w:basedOn w:val="Normal"/>
    <w:uiPriority w:val="99"/>
    <w:unhideWhenUsed/>
    <w:qFormat/>
    <w:rsid w:val="000C5BE0"/>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39"/>
    <w:qFormat/>
    <w:rsid w:val="000C5BE0"/>
    <w:pPr>
      <w:spacing w:after="0" w:line="240" w:lineRule="auto"/>
    </w:pPr>
    <w:rPr>
      <w:rFonts w:eastAsiaTheme="minorEastAsia"/>
      <w:kern w:val="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C5BE0"/>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0C5BE0"/>
    <w:rPr>
      <w:kern w:val="0"/>
      <w14:ligatures w14:val="none"/>
    </w:rPr>
  </w:style>
  <w:style w:type="paragraph" w:styleId="Footer">
    <w:name w:val="footer"/>
    <w:basedOn w:val="Normal"/>
    <w:link w:val="FooterChar"/>
    <w:uiPriority w:val="99"/>
    <w:unhideWhenUsed/>
    <w:rsid w:val="000C5BE0"/>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0C5BE0"/>
    <w:rPr>
      <w:kern w:val="0"/>
      <w14:ligatures w14:val="none"/>
    </w:rPr>
  </w:style>
  <w:style w:type="character" w:styleId="Hyperlink">
    <w:name w:val="Hyperlink"/>
    <w:basedOn w:val="DefaultParagraphFont"/>
    <w:uiPriority w:val="99"/>
    <w:unhideWhenUsed/>
    <w:rsid w:val="000C5BE0"/>
    <w:rPr>
      <w:color w:val="0000FF"/>
      <w:u w:val="single"/>
    </w:rPr>
  </w:style>
  <w:style w:type="paragraph" w:styleId="NoSpacing">
    <w:name w:val="No Spacing"/>
    <w:uiPriority w:val="1"/>
    <w:qFormat/>
    <w:rsid w:val="000C5BE0"/>
    <w:pPr>
      <w:spacing w:after="0" w:line="240" w:lineRule="auto"/>
    </w:pPr>
    <w:rPr>
      <w:kern w:val="0"/>
      <w14:ligatures w14:val="none"/>
    </w:rPr>
  </w:style>
  <w:style w:type="character" w:styleId="Emphasis">
    <w:name w:val="Emphasis"/>
    <w:basedOn w:val="DefaultParagraphFont"/>
    <w:uiPriority w:val="20"/>
    <w:qFormat/>
    <w:rsid w:val="000C5BE0"/>
    <w:rPr>
      <w:i/>
      <w:iCs/>
    </w:rPr>
  </w:style>
  <w:style w:type="paragraph" w:customStyle="1" w:styleId="ds-markdown-paragraph">
    <w:name w:val="ds-markdown-paragraph"/>
    <w:basedOn w:val="Normal"/>
    <w:rsid w:val="000C5BE0"/>
    <w:pPr>
      <w:spacing w:before="100" w:beforeAutospacing="1" w:after="100" w:afterAutospacing="1" w:line="240" w:lineRule="auto"/>
      <w:jc w:val="left"/>
    </w:pPr>
    <w:rPr>
      <w:rFonts w:eastAsia="Times New Roman" w:cs="Times New Roman"/>
      <w:szCs w:val="24"/>
      <w:lang w:val="en-US"/>
    </w:rPr>
  </w:style>
  <w:style w:type="paragraph" w:styleId="BodyText">
    <w:name w:val="Body Text"/>
    <w:basedOn w:val="Normal"/>
    <w:link w:val="BodyTextChar"/>
    <w:uiPriority w:val="1"/>
    <w:qFormat/>
    <w:rsid w:val="00791201"/>
    <w:pPr>
      <w:widowControl w:val="0"/>
      <w:autoSpaceDE w:val="0"/>
      <w:autoSpaceDN w:val="0"/>
      <w:spacing w:after="0" w:line="240" w:lineRule="auto"/>
      <w:ind w:left="23"/>
    </w:pPr>
    <w:rPr>
      <w:rFonts w:eastAsia="Times New Roman" w:cs="Times New Roman"/>
      <w:szCs w:val="24"/>
      <w:lang w:val="en-US"/>
    </w:rPr>
  </w:style>
  <w:style w:type="character" w:customStyle="1" w:styleId="BodyTextChar">
    <w:name w:val="Body Text Char"/>
    <w:basedOn w:val="DefaultParagraphFont"/>
    <w:link w:val="BodyText"/>
    <w:uiPriority w:val="1"/>
    <w:rsid w:val="0079120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791201"/>
    <w:pPr>
      <w:widowControl w:val="0"/>
      <w:autoSpaceDE w:val="0"/>
      <w:autoSpaceDN w:val="0"/>
      <w:spacing w:before="45" w:after="0" w:line="240" w:lineRule="auto"/>
      <w:jc w:val="left"/>
    </w:pPr>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7765</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2025-09-26T14:13:00Z</dcterms:created>
  <dcterms:modified xsi:type="dcterms:W3CDTF">2025-09-26T14:41:00Z</dcterms:modified>
</cp:coreProperties>
</file>