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64759" w:rsidRPr="00464759" w:rsidRDefault="00464759" w:rsidP="00464759">
      <w:pPr>
        <w:rPr>
          <w:b/>
          <w:szCs w:val="24"/>
          <w:lang w:val="en-US"/>
        </w:rPr>
      </w:pPr>
      <w:r w:rsidRPr="00464759">
        <w:rPr>
          <w:b/>
          <w:szCs w:val="24"/>
          <w:lang w:val="en-US"/>
        </w:rPr>
        <w:t>FOREIGN AID, FISCAL POLICY AND ECONOMIC GROWTH IN NIGERIA</w:t>
      </w:r>
      <w:r>
        <w:t xml:space="preserve">                                       </w:t>
      </w:r>
    </w:p>
    <w:p w:rsidR="00464759" w:rsidRPr="007E1F0D" w:rsidRDefault="00464759" w:rsidP="00464759">
      <w:pPr>
        <w:pBdr>
          <w:top w:val="single" w:sz="4" w:space="1" w:color="auto"/>
          <w:bottom w:val="single" w:sz="4" w:space="1" w:color="auto"/>
        </w:pBdr>
        <w:ind w:firstLine="720"/>
        <w:rPr>
          <w:b/>
          <w:szCs w:val="24"/>
        </w:rPr>
      </w:pPr>
      <w:r>
        <w:rPr>
          <w:szCs w:val="24"/>
        </w:rPr>
        <w:t xml:space="preserve">                                       </w:t>
      </w:r>
      <w:r>
        <w:rPr>
          <w:szCs w:val="24"/>
        </w:rPr>
        <w:tab/>
      </w:r>
      <w:r>
        <w:rPr>
          <w:szCs w:val="24"/>
        </w:rPr>
        <w:tab/>
      </w:r>
      <w:r>
        <w:rPr>
          <w:szCs w:val="24"/>
        </w:rPr>
        <w:tab/>
      </w:r>
      <w:r>
        <w:rPr>
          <w:szCs w:val="24"/>
        </w:rPr>
        <w:tab/>
      </w:r>
      <w:r>
        <w:rPr>
          <w:szCs w:val="24"/>
        </w:rPr>
        <w:tab/>
        <w:t>Abayomi Samuel TAIWO</w:t>
      </w:r>
      <w:r>
        <w:rPr>
          <w:szCs w:val="24"/>
        </w:rPr>
        <w:t xml:space="preserve"> </w:t>
      </w:r>
    </w:p>
    <w:p w:rsidR="00194140" w:rsidRPr="00194140" w:rsidRDefault="00464759" w:rsidP="00194140">
      <w:pPr>
        <w:spacing w:after="0" w:line="240" w:lineRule="auto"/>
        <w:rPr>
          <w:i/>
          <w:sz w:val="20"/>
          <w:szCs w:val="20"/>
          <w:lang w:val="en-US"/>
        </w:rPr>
      </w:pPr>
      <w:r w:rsidRPr="003F4E4E">
        <w:rPr>
          <w:b/>
          <w:szCs w:val="24"/>
        </w:rPr>
        <w:t>Abstract</w:t>
      </w:r>
      <w:r>
        <w:rPr>
          <w:b/>
          <w:szCs w:val="24"/>
        </w:rPr>
        <w:t xml:space="preserve">: </w:t>
      </w:r>
      <w:r w:rsidR="00194140" w:rsidRPr="00194140">
        <w:rPr>
          <w:i/>
          <w:sz w:val="20"/>
          <w:szCs w:val="20"/>
          <w:lang w:val="en-US"/>
        </w:rPr>
        <w:t>This study examines the impact of foreign aid and fiscal policy on Economic growth in Nigeria from 1971 to 2022. Secondary data were sourced from Central Bank of Nigeria (CBN) statistical Bulletin and World Bank Development indicator. The study adopts the ARDL Co-integration and Error Correction Modeling (ECM) techniques for its analysis. The result shows that foreign aid and government Expenditure do not significantly influence growth in Nigeria. Meanwhile, it was established that public debt did not only impact GDP negatively, but played a significant role in financing expenditure and ultimately improved growth. The R</w:t>
      </w:r>
      <w:r w:rsidR="00194140" w:rsidRPr="00194140">
        <w:rPr>
          <w:i/>
          <w:sz w:val="20"/>
          <w:szCs w:val="20"/>
          <w:vertAlign w:val="superscript"/>
          <w:lang w:val="en-US"/>
        </w:rPr>
        <w:t>2</w:t>
      </w:r>
      <w:r w:rsidR="00194140" w:rsidRPr="00194140">
        <w:rPr>
          <w:i/>
          <w:sz w:val="20"/>
          <w:szCs w:val="20"/>
          <w:lang w:val="en-US"/>
        </w:rPr>
        <w:t xml:space="preserve"> value (0.72) is consistently high in the model and the ECM showed quick response to the adjustments of the variables. Based on the findings, the study recommended that government should reduce international loan defaults to avoid huge debt accumulation and debt service; embrace more Public-Private Partnership (PPP) to procure government assets rather than sought foreign loans with or without concessions; and loans sought from official development assistance agencies meant for development projects be utilized for such purpose(s) rather than diverted to enhance economic growth.</w:t>
      </w:r>
    </w:p>
    <w:p w:rsidR="00464759" w:rsidRDefault="00464759" w:rsidP="00464759">
      <w:pPr>
        <w:spacing w:after="0" w:line="240" w:lineRule="auto"/>
        <w:rPr>
          <w:b/>
          <w:szCs w:val="24"/>
        </w:rPr>
      </w:pPr>
      <w:r>
        <w:rPr>
          <w:b/>
          <w:szCs w:val="24"/>
        </w:rPr>
        <w:t xml:space="preserve">Keywords: </w:t>
      </w:r>
      <w:r w:rsidR="00194140" w:rsidRPr="00D52469">
        <w:rPr>
          <w:bCs/>
          <w:sz w:val="20"/>
          <w:szCs w:val="20"/>
          <w:lang w:val="en-US"/>
        </w:rPr>
        <w:t>fiscal policy, Economic Growth, Official Development Assistance, Government Revenue and Expenditure</w:t>
      </w:r>
    </w:p>
    <w:p w:rsidR="00D52469" w:rsidRPr="00D52469" w:rsidRDefault="00D52469" w:rsidP="00B0523A">
      <w:pPr>
        <w:pStyle w:val="NormalWeb"/>
        <w:shd w:val="clear" w:color="auto" w:fill="FFFFFF"/>
        <w:spacing w:after="240"/>
        <w:jc w:val="both"/>
        <w:rPr>
          <w:b/>
          <w:lang w:val="en-US"/>
        </w:rPr>
      </w:pPr>
      <w:r w:rsidRPr="00D52469">
        <w:rPr>
          <w:b/>
          <w:lang w:val="en-US"/>
        </w:rPr>
        <w:t xml:space="preserve">Introduction </w:t>
      </w:r>
    </w:p>
    <w:p w:rsidR="00D52469" w:rsidRPr="00D52469" w:rsidRDefault="00D52469" w:rsidP="00B0523A">
      <w:pPr>
        <w:pStyle w:val="NormalWeb"/>
        <w:shd w:val="clear" w:color="auto" w:fill="FFFFFF"/>
        <w:spacing w:after="240"/>
        <w:jc w:val="both"/>
        <w:rPr>
          <w:bCs/>
          <w:lang w:val="en-US"/>
        </w:rPr>
      </w:pPr>
      <w:r w:rsidRPr="00D52469">
        <w:rPr>
          <w:bCs/>
          <w:lang w:val="en-US"/>
        </w:rPr>
        <w:t>Fiscal discipline is key to achieving sustainable economic growth and development in many less developed economies, especially in this era of liberalization. While fiscal instruments (Taxes and government expenditure) are designed for this purpose, the correct selection and composition are important in achieving broad-based stable path of economic growth across countries (Gallo and Roca-</w:t>
      </w:r>
      <w:proofErr w:type="spellStart"/>
      <w:r w:rsidRPr="00D52469">
        <w:rPr>
          <w:bCs/>
          <w:lang w:val="en-US"/>
        </w:rPr>
        <w:t>Sagales</w:t>
      </w:r>
      <w:proofErr w:type="spellEnd"/>
      <w:r w:rsidRPr="00D52469">
        <w:rPr>
          <w:bCs/>
          <w:lang w:val="en-US"/>
        </w:rPr>
        <w:t xml:space="preserve">, 2013). In other words, fiscal policy has been identified as a policy that tends to have long run relationship with growth. Consequently, it is a general believe that such policy will be highly susceptible to external influences which might have serious implications on its </w:t>
      </w:r>
      <w:proofErr w:type="spellStart"/>
      <w:r w:rsidRPr="00D52469">
        <w:rPr>
          <w:bCs/>
          <w:lang w:val="en-US"/>
        </w:rPr>
        <w:t>behaviour</w:t>
      </w:r>
      <w:proofErr w:type="spellEnd"/>
      <w:r w:rsidRPr="00D52469">
        <w:rPr>
          <w:bCs/>
          <w:lang w:val="en-US"/>
        </w:rPr>
        <w:t xml:space="preserve"> during a particular period and this can mitigate having sustainable effect on output over the long run period horizon it is designed for (see Olasunkanmi, 2013 cited in </w:t>
      </w:r>
      <w:proofErr w:type="spellStart"/>
      <w:r w:rsidRPr="00D52469">
        <w:rPr>
          <w:bCs/>
          <w:lang w:val="en-US"/>
        </w:rPr>
        <w:t>Olagboyega</w:t>
      </w:r>
      <w:proofErr w:type="spellEnd"/>
      <w:r w:rsidRPr="00D52469">
        <w:rPr>
          <w:bCs/>
          <w:lang w:val="en-US"/>
        </w:rPr>
        <w:t xml:space="preserve">, 2015). </w:t>
      </w:r>
    </w:p>
    <w:p w:rsidR="00D52469" w:rsidRPr="00D52469" w:rsidRDefault="00D52469" w:rsidP="00B0523A">
      <w:pPr>
        <w:pStyle w:val="NormalWeb"/>
        <w:shd w:val="clear" w:color="auto" w:fill="FFFFFF"/>
        <w:spacing w:after="240"/>
        <w:jc w:val="both"/>
        <w:rPr>
          <w:bCs/>
          <w:lang w:val="en-US"/>
        </w:rPr>
      </w:pPr>
      <w:r w:rsidRPr="00D52469">
        <w:rPr>
          <w:bCs/>
          <w:lang w:val="en-US"/>
        </w:rPr>
        <w:t>Over the years, researchers have identified several challenges plaguing effective management of fiscal policy as; gross mismanagement or misappropriation of public funds (</w:t>
      </w:r>
      <w:proofErr w:type="spellStart"/>
      <w:r w:rsidRPr="00D52469">
        <w:rPr>
          <w:bCs/>
          <w:lang w:val="en-US"/>
        </w:rPr>
        <w:t>Okemini</w:t>
      </w:r>
      <w:proofErr w:type="spellEnd"/>
      <w:r w:rsidRPr="00D52469">
        <w:rPr>
          <w:bCs/>
          <w:lang w:val="en-US"/>
        </w:rPr>
        <w:t xml:space="preserve"> and </w:t>
      </w:r>
      <w:proofErr w:type="spellStart"/>
      <w:r w:rsidRPr="00D52469">
        <w:rPr>
          <w:bCs/>
          <w:lang w:val="en-US"/>
        </w:rPr>
        <w:t>Uranta</w:t>
      </w:r>
      <w:proofErr w:type="spellEnd"/>
      <w:r w:rsidRPr="00D52469">
        <w:rPr>
          <w:bCs/>
          <w:lang w:val="en-US"/>
        </w:rPr>
        <w:t xml:space="preserve">, 2008); lack of integration of macroeconomic plans and absence of harmonized and coordination of fiscal instruments (Onoh,2007) among others. Lack of fiscal discipline may therefore result in persistent budget deficit, huge debt burden, declining reserves and high unemployment rate (Pradhan, 2019, </w:t>
      </w:r>
      <w:proofErr w:type="spellStart"/>
      <w:r w:rsidRPr="00D52469">
        <w:rPr>
          <w:bCs/>
          <w:lang w:val="en-US"/>
        </w:rPr>
        <w:t>Calmfors</w:t>
      </w:r>
      <w:proofErr w:type="spellEnd"/>
      <w:r w:rsidRPr="00D52469">
        <w:rPr>
          <w:bCs/>
          <w:lang w:val="en-US"/>
        </w:rPr>
        <w:t>, 2020, Begum &amp; Flath, 2020).</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For about four (4) decades, developed countries and international institutions have been engaged in the transfer of aid to less developed countries as a major strategy of reducing poverty, unemployment, indebtedness as well as improving growth and development; yet the aid-recipient countries still experience serious economic hardship. This scenario prompted aid donor agencies and experts to revisit the earlier discussions on the effectiveness of foreign aid (Lancaster, 1999). According to Bashir (2013) the benefits and access to foreign aid by most developing countries is largely affected by fiscal </w:t>
      </w:r>
      <w:proofErr w:type="spellStart"/>
      <w:r w:rsidRPr="00D52469">
        <w:rPr>
          <w:bCs/>
          <w:lang w:val="en-US"/>
        </w:rPr>
        <w:t>behaviour</w:t>
      </w:r>
      <w:proofErr w:type="spellEnd"/>
      <w:r w:rsidRPr="00D52469">
        <w:rPr>
          <w:bCs/>
          <w:lang w:val="en-US"/>
        </w:rPr>
        <w:t xml:space="preserve"> of government institutions in these countries. While some countries have greatly benefitted from foreign assistance and have joined the league of donors (North and South Korea, China and so on), most African recipients (sub-Saharan) have not exhibited the dividends from the transfer. Therefore, aid has to be allocated to those countries pursuing good policies and not countries pursuing “pocket policies” (Omoruyi, 2014). There </w:t>
      </w:r>
      <w:proofErr w:type="gramStart"/>
      <w:r w:rsidRPr="00D52469">
        <w:rPr>
          <w:bCs/>
          <w:lang w:val="en-US"/>
        </w:rPr>
        <w:t>are  several</w:t>
      </w:r>
      <w:proofErr w:type="gramEnd"/>
      <w:r w:rsidRPr="00D52469">
        <w:rPr>
          <w:bCs/>
          <w:lang w:val="en-US"/>
        </w:rPr>
        <w:t xml:space="preserve"> factors both qualitative and quantitative, explaining these </w:t>
      </w:r>
      <w:proofErr w:type="spellStart"/>
      <w:r w:rsidRPr="00D52469">
        <w:rPr>
          <w:bCs/>
          <w:lang w:val="en-US"/>
        </w:rPr>
        <w:t>unfavourable</w:t>
      </w:r>
      <w:proofErr w:type="spellEnd"/>
      <w:r w:rsidRPr="00D52469">
        <w:rPr>
          <w:bCs/>
          <w:lang w:val="en-US"/>
        </w:rPr>
        <w:t xml:space="preserve"> trends; the </w:t>
      </w:r>
      <w:r w:rsidRPr="00D52469">
        <w:rPr>
          <w:bCs/>
          <w:lang w:val="en-US"/>
        </w:rPr>
        <w:lastRenderedPageBreak/>
        <w:t>incessant socio-political crisis, policy inconsistencies, macroeconomic instability and bad governance evident in many developing countries which are indeed indicators of poor policy framework (Salisu, 2007). Economic development is the fundamental problem of nearly all countries and capital accumulation is a focal point of economic growth – particularly in less developed nations. Even though the significance of capital accumulation was recognized long ago (see Lewis, 1954; Harrod, 1939; and Domar, 1946), less developed nations have usually failed to fund the desired level of investment out of their personal resources such as savings (Omoruyi, 2014).  Other possible reasons for retarded growth in the presence of poor policies in developing economies include; increased rent seeking, corruption increased inequality, postponed reforms, increased risk to Dutch disease and absorptive capacity of recipient countries (Anderson, 2013).</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For the past three and a half decades in Nigeria, the various economic reforms have their targets at improving economic growth. However, with the Gross domestic product (GDP) rebase in 2014, the economy was adjudged one of the fastest growing economies in Africa with an average GDP growth rate of 6.3 percent between 2001 and 2015 (World Bank, 2015). Also on average, Nigeria’s total revenue (TR) improved significantly due to increase in oil tax revenue (CBN, 2020) which accounted for about 70 percent of the total federal government </w:t>
      </w:r>
      <w:proofErr w:type="gramStart"/>
      <w:r w:rsidRPr="00D52469">
        <w:rPr>
          <w:bCs/>
          <w:lang w:val="en-US"/>
        </w:rPr>
        <w:t>revenue  despite</w:t>
      </w:r>
      <w:proofErr w:type="gramEnd"/>
      <w:r w:rsidRPr="00D52469">
        <w:rPr>
          <w:bCs/>
          <w:lang w:val="en-US"/>
        </w:rPr>
        <w:t xml:space="preserve"> all efforts to diversify the revenue base to non-oil tax. In the same vein, the total government expenditure (TGE) increased tremendously over the years as a result of </w:t>
      </w:r>
      <w:proofErr w:type="spellStart"/>
      <w:r w:rsidRPr="00D52469">
        <w:rPr>
          <w:bCs/>
          <w:lang w:val="en-US"/>
        </w:rPr>
        <w:t>favourable</w:t>
      </w:r>
      <w:proofErr w:type="spellEnd"/>
      <w:r w:rsidRPr="00D52469">
        <w:rPr>
          <w:bCs/>
          <w:lang w:val="en-US"/>
        </w:rPr>
        <w:t xml:space="preserve"> changes in the price of oil in the international market and recent exchange rate fluctuations. However, the distribution of the TGE between recurrent (RE) and capital (CE) has always been lopsided, with RE dominating almost every year (RE averaged 74.6% while CE averaged 25.4%).</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The nature of fiscal policy in Nigeria was largely deficit due to overwhelming nature of GE to the TR, especially after the adoption of Structural Adjustment </w:t>
      </w:r>
      <w:proofErr w:type="spellStart"/>
      <w:proofErr w:type="gramStart"/>
      <w:r w:rsidRPr="00D52469">
        <w:rPr>
          <w:bCs/>
          <w:lang w:val="en-US"/>
        </w:rPr>
        <w:t>Programme</w:t>
      </w:r>
      <w:proofErr w:type="spellEnd"/>
      <w:r w:rsidRPr="00D52469">
        <w:rPr>
          <w:bCs/>
          <w:lang w:val="en-US"/>
        </w:rPr>
        <w:t xml:space="preserve">  (</w:t>
      </w:r>
      <w:proofErr w:type="gramEnd"/>
      <w:r w:rsidRPr="00D52469">
        <w:rPr>
          <w:bCs/>
          <w:lang w:val="en-US"/>
        </w:rPr>
        <w:t>SAP) in 1985. Beyond the issue of poor quality of public expenditure, the ability to save windfalls from excess crude oil proceeds by the government remains critical in ensuring that government expenditure is maintained at a sustainable level and consistent with the absorptive capacity of the economy (</w:t>
      </w:r>
      <w:proofErr w:type="spellStart"/>
      <w:r w:rsidRPr="00D52469">
        <w:rPr>
          <w:bCs/>
          <w:lang w:val="en-US"/>
        </w:rPr>
        <w:t>Obinyeluaku</w:t>
      </w:r>
      <w:proofErr w:type="spellEnd"/>
      <w:r w:rsidRPr="00D52469">
        <w:rPr>
          <w:bCs/>
          <w:lang w:val="en-US"/>
        </w:rPr>
        <w:t xml:space="preserve"> &amp; </w:t>
      </w:r>
      <w:proofErr w:type="spellStart"/>
      <w:r w:rsidRPr="00D52469">
        <w:rPr>
          <w:rFonts w:eastAsiaTheme="minorHAnsi"/>
          <w:bCs/>
          <w:lang w:val="en-US"/>
        </w:rPr>
        <w:t>Viegi</w:t>
      </w:r>
      <w:proofErr w:type="spellEnd"/>
      <w:r w:rsidRPr="00D52469">
        <w:rPr>
          <w:rFonts w:eastAsiaTheme="minorHAnsi"/>
          <w:bCs/>
          <w:lang w:val="en-US"/>
        </w:rPr>
        <w:t>,</w:t>
      </w:r>
      <w:r w:rsidRPr="00D52469">
        <w:rPr>
          <w:bCs/>
          <w:lang w:val="en-US"/>
        </w:rPr>
        <w:t xml:space="preserve"> 2009).  The adoption of Structural Adjustment </w:t>
      </w:r>
      <w:proofErr w:type="spellStart"/>
      <w:proofErr w:type="gramStart"/>
      <w:r w:rsidRPr="00D52469">
        <w:rPr>
          <w:bCs/>
          <w:lang w:val="en-US"/>
        </w:rPr>
        <w:t>Programme</w:t>
      </w:r>
      <w:proofErr w:type="spellEnd"/>
      <w:r w:rsidRPr="00D52469">
        <w:rPr>
          <w:bCs/>
          <w:lang w:val="en-US"/>
        </w:rPr>
        <w:t xml:space="preserve">  (</w:t>
      </w:r>
      <w:proofErr w:type="gramEnd"/>
      <w:r w:rsidRPr="00D52469">
        <w:rPr>
          <w:bCs/>
          <w:lang w:val="en-US"/>
        </w:rPr>
        <w:t>SAP) in 1985 marked the beginning of the deregulation policy in the country and this witnessed a considerable increase in government indebtedness (</w:t>
      </w:r>
      <w:proofErr w:type="spellStart"/>
      <w:r w:rsidRPr="00D52469">
        <w:rPr>
          <w:bCs/>
          <w:lang w:val="en-US"/>
        </w:rPr>
        <w:t>Obinyeluaku</w:t>
      </w:r>
      <w:proofErr w:type="spellEnd"/>
      <w:r w:rsidRPr="00D52469">
        <w:rPr>
          <w:bCs/>
          <w:lang w:val="en-US"/>
        </w:rPr>
        <w:t xml:space="preserve"> &amp; </w:t>
      </w:r>
      <w:proofErr w:type="spellStart"/>
      <w:r w:rsidRPr="00D52469">
        <w:rPr>
          <w:rFonts w:eastAsiaTheme="minorHAnsi"/>
          <w:bCs/>
          <w:lang w:val="en-US"/>
        </w:rPr>
        <w:t>Viegi</w:t>
      </w:r>
      <w:proofErr w:type="spellEnd"/>
      <w:r w:rsidRPr="00D52469">
        <w:rPr>
          <w:bCs/>
          <w:lang w:val="en-US"/>
        </w:rPr>
        <w:t xml:space="preserve">, 2009; </w:t>
      </w:r>
      <w:proofErr w:type="spellStart"/>
      <w:r w:rsidRPr="00D52469">
        <w:rPr>
          <w:bCs/>
          <w:lang w:val="en-US"/>
        </w:rPr>
        <w:t>Odetayo</w:t>
      </w:r>
      <w:proofErr w:type="spellEnd"/>
      <w:r w:rsidRPr="00D52469">
        <w:rPr>
          <w:bCs/>
          <w:lang w:val="en-US"/>
        </w:rPr>
        <w:t xml:space="preserve"> &amp; Adeyemi, 2017; Saibu, 2018). Beyond the issue of poor quality of public expenditure, the ability to save windfalls from excess crude oil proceeds by the government remains critical in ensuring that government expenditure is maintained at a sustainable level and consistent with the absorptive capacity of the economy. Consequent upon this, there has been a substantial increase in government spending, primary deficits and debts in Nigeria. (</w:t>
      </w:r>
      <w:proofErr w:type="spellStart"/>
      <w:r w:rsidRPr="00D52469">
        <w:rPr>
          <w:bCs/>
          <w:lang w:val="en-US"/>
        </w:rPr>
        <w:t>Obinyeluaku</w:t>
      </w:r>
      <w:proofErr w:type="spellEnd"/>
      <w:r w:rsidRPr="00D52469">
        <w:rPr>
          <w:bCs/>
          <w:lang w:val="en-US"/>
        </w:rPr>
        <w:t xml:space="preserve"> &amp; </w:t>
      </w:r>
      <w:proofErr w:type="spellStart"/>
      <w:r w:rsidRPr="00D52469">
        <w:rPr>
          <w:rFonts w:eastAsiaTheme="minorHAnsi"/>
          <w:bCs/>
          <w:lang w:val="en-US"/>
        </w:rPr>
        <w:t>Viegi</w:t>
      </w:r>
      <w:proofErr w:type="spellEnd"/>
      <w:r w:rsidRPr="00D52469">
        <w:rPr>
          <w:bCs/>
          <w:lang w:val="en-US"/>
        </w:rPr>
        <w:t xml:space="preserve">, 2009 cited in </w:t>
      </w:r>
      <w:proofErr w:type="spellStart"/>
      <w:r w:rsidRPr="00D52469">
        <w:rPr>
          <w:bCs/>
          <w:lang w:val="en-US"/>
        </w:rPr>
        <w:t>Olagboyega</w:t>
      </w:r>
      <w:proofErr w:type="spellEnd"/>
      <w:r w:rsidRPr="00D52469">
        <w:rPr>
          <w:bCs/>
          <w:lang w:val="en-US"/>
        </w:rPr>
        <w:t>, 2015).</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In order to finance the fiscal deficits created overtime, the official development assistance (ODA) remains a veritable tool. United Nations Millennium Development goals (2015) reported that Nigeria was among the top 20 recipients of ODA distribution claiming about $ 2.52m in 2008. In 2014, the country received $4.76m (UNESCO, 2014) which was 88% of the value obtained in 2016. </w:t>
      </w:r>
      <w:proofErr w:type="spellStart"/>
      <w:r w:rsidRPr="00D52469">
        <w:rPr>
          <w:bCs/>
          <w:lang w:val="en-US"/>
        </w:rPr>
        <w:t>Fasanya</w:t>
      </w:r>
      <w:proofErr w:type="spellEnd"/>
      <w:r w:rsidRPr="00D52469">
        <w:rPr>
          <w:bCs/>
          <w:lang w:val="en-US"/>
        </w:rPr>
        <w:t xml:space="preserve"> and </w:t>
      </w:r>
      <w:proofErr w:type="spellStart"/>
      <w:r w:rsidRPr="00D52469">
        <w:rPr>
          <w:bCs/>
          <w:lang w:val="en-US"/>
        </w:rPr>
        <w:t>Onakoya</w:t>
      </w:r>
      <w:proofErr w:type="spellEnd"/>
      <w:r w:rsidRPr="00D52469">
        <w:rPr>
          <w:bCs/>
          <w:lang w:val="en-US"/>
        </w:rPr>
        <w:t xml:space="preserve"> (2012) also posited that, although Nigeria has continued to benefit from all sorts of foreign assistance and in fact still collects at </w:t>
      </w:r>
      <w:proofErr w:type="gramStart"/>
      <w:r w:rsidRPr="00D52469">
        <w:rPr>
          <w:bCs/>
          <w:lang w:val="en-US"/>
        </w:rPr>
        <w:t>least  as</w:t>
      </w:r>
      <w:proofErr w:type="gramEnd"/>
      <w:r w:rsidRPr="00D52469">
        <w:rPr>
          <w:bCs/>
          <w:lang w:val="en-US"/>
        </w:rPr>
        <w:t xml:space="preserve"> much as the amount collected in the early 1980s, yet socio-economic development has remained gloomy.</w:t>
      </w:r>
    </w:p>
    <w:p w:rsidR="00D52469" w:rsidRPr="00D52469" w:rsidRDefault="00D52469" w:rsidP="00B0523A">
      <w:pPr>
        <w:pStyle w:val="NormalWeb"/>
        <w:shd w:val="clear" w:color="auto" w:fill="FFFFFF"/>
        <w:spacing w:after="240"/>
        <w:jc w:val="both"/>
        <w:rPr>
          <w:bCs/>
          <w:lang w:val="en-US"/>
        </w:rPr>
      </w:pPr>
      <w:r w:rsidRPr="00D52469">
        <w:rPr>
          <w:bCs/>
          <w:lang w:val="en-US"/>
        </w:rPr>
        <w:lastRenderedPageBreak/>
        <w:t xml:space="preserve">Adeyeye (2013) also noted that Nigeria’s development indicators have not improved and unfortunately taken down trend despite four decades of continuous aid with nearly Two-thirds of the population living on less than a dollar a day. Furthermore, Mbah and </w:t>
      </w:r>
      <w:proofErr w:type="spellStart"/>
      <w:r w:rsidRPr="00D52469">
        <w:rPr>
          <w:bCs/>
          <w:lang w:val="en-US"/>
        </w:rPr>
        <w:t>Amassoma</w:t>
      </w:r>
      <w:proofErr w:type="spellEnd"/>
      <w:r w:rsidRPr="00D52469">
        <w:rPr>
          <w:bCs/>
          <w:lang w:val="en-US"/>
        </w:rPr>
        <w:t xml:space="preserve"> (2014) resolved that with the increased flow of foreign aid into Nigeria and its enormous potential in accelerating economic growth through bridging savings and foreign exchange gaps, Nigeria economy is still characterized by low level of income, high level of unemployment, very low industrial capacity utilization, and high poverty level.</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Therefore, flow of aid may provide an incentive to relax tax and also </w:t>
      </w:r>
      <w:proofErr w:type="spellStart"/>
      <w:r w:rsidRPr="00D52469">
        <w:rPr>
          <w:bCs/>
          <w:lang w:val="en-US"/>
        </w:rPr>
        <w:t>favour</w:t>
      </w:r>
      <w:proofErr w:type="spellEnd"/>
      <w:r w:rsidRPr="00D52469">
        <w:rPr>
          <w:bCs/>
          <w:lang w:val="en-US"/>
        </w:rPr>
        <w:t xml:space="preserve"> larger budget deficits created by larger saving-investment gap. Larger budget deficit may not necessarily impair growth if higher government expenditure executed with aid is committed into development purposes. </w:t>
      </w:r>
    </w:p>
    <w:p w:rsidR="00D52469" w:rsidRPr="00D52469" w:rsidRDefault="00D52469" w:rsidP="00B0523A">
      <w:pPr>
        <w:pStyle w:val="NormalWeb"/>
        <w:shd w:val="clear" w:color="auto" w:fill="FFFFFF"/>
        <w:spacing w:after="240"/>
        <w:jc w:val="both"/>
        <w:rPr>
          <w:bCs/>
          <w:lang w:val="en-AU"/>
        </w:rPr>
      </w:pPr>
      <w:r w:rsidRPr="00D52469">
        <w:rPr>
          <w:bCs/>
          <w:lang w:val="en-AU"/>
        </w:rPr>
        <w:t xml:space="preserve">From the foregoing, the country has had steady growth and benefits from all sorts of foreign assistance but her socio-economic development remains dismal. Studies on Nigeria like </w:t>
      </w:r>
      <w:proofErr w:type="spellStart"/>
      <w:r w:rsidRPr="00D52469">
        <w:rPr>
          <w:bCs/>
          <w:lang w:val="en-AU"/>
        </w:rPr>
        <w:t>Odusola</w:t>
      </w:r>
      <w:proofErr w:type="spellEnd"/>
      <w:r w:rsidRPr="00D52469">
        <w:rPr>
          <w:bCs/>
          <w:lang w:val="en-AU"/>
        </w:rPr>
        <w:t xml:space="preserve"> and </w:t>
      </w:r>
      <w:proofErr w:type="spellStart"/>
      <w:r w:rsidRPr="00D52469">
        <w:rPr>
          <w:bCs/>
          <w:lang w:val="en-AU"/>
        </w:rPr>
        <w:t>Akinlo</w:t>
      </w:r>
      <w:proofErr w:type="spellEnd"/>
      <w:r w:rsidRPr="00D52469">
        <w:rPr>
          <w:bCs/>
          <w:lang w:val="en-AU"/>
        </w:rPr>
        <w:t xml:space="preserve"> (1995); </w:t>
      </w:r>
      <w:proofErr w:type="spellStart"/>
      <w:r w:rsidRPr="00D52469">
        <w:rPr>
          <w:bCs/>
          <w:lang w:val="en-AU"/>
        </w:rPr>
        <w:t>Odusola</w:t>
      </w:r>
      <w:proofErr w:type="spellEnd"/>
      <w:r w:rsidRPr="00D52469">
        <w:rPr>
          <w:bCs/>
          <w:lang w:val="en-AU"/>
        </w:rPr>
        <w:t xml:space="preserve"> (1996); </w:t>
      </w:r>
      <w:proofErr w:type="spellStart"/>
      <w:r w:rsidRPr="00D52469">
        <w:rPr>
          <w:bCs/>
          <w:lang w:val="en-AU"/>
        </w:rPr>
        <w:t>Obadan</w:t>
      </w:r>
      <w:proofErr w:type="spellEnd"/>
      <w:r w:rsidRPr="00D52469">
        <w:rPr>
          <w:bCs/>
          <w:lang w:val="en-AU"/>
        </w:rPr>
        <w:t xml:space="preserve"> (2004); Abiola (2003); </w:t>
      </w:r>
      <w:proofErr w:type="spellStart"/>
      <w:r w:rsidRPr="00D52469">
        <w:rPr>
          <w:bCs/>
          <w:lang w:val="en-AU"/>
        </w:rPr>
        <w:t>Gethu</w:t>
      </w:r>
      <w:proofErr w:type="spellEnd"/>
      <w:r w:rsidRPr="00D52469">
        <w:rPr>
          <w:bCs/>
          <w:lang w:val="en-AU"/>
        </w:rPr>
        <w:t xml:space="preserve"> (2005); Ekanayake et al (2007); Salisu (2007; Bell-Gam and Ubi (2012); </w:t>
      </w:r>
      <w:proofErr w:type="spellStart"/>
      <w:r w:rsidRPr="00D52469">
        <w:rPr>
          <w:bCs/>
          <w:lang w:val="en-AU"/>
        </w:rPr>
        <w:t>Fasanya</w:t>
      </w:r>
      <w:proofErr w:type="spellEnd"/>
      <w:r w:rsidRPr="00D52469">
        <w:rPr>
          <w:bCs/>
          <w:lang w:val="en-AU"/>
        </w:rPr>
        <w:t xml:space="preserve"> and </w:t>
      </w:r>
      <w:proofErr w:type="spellStart"/>
      <w:r w:rsidRPr="00D52469">
        <w:rPr>
          <w:bCs/>
          <w:lang w:val="en-AU"/>
        </w:rPr>
        <w:t>Onakoya</w:t>
      </w:r>
      <w:proofErr w:type="spellEnd"/>
      <w:r w:rsidRPr="00D52469">
        <w:rPr>
          <w:bCs/>
          <w:lang w:val="en-AU"/>
        </w:rPr>
        <w:t xml:space="preserve"> (2012); </w:t>
      </w:r>
      <w:proofErr w:type="spellStart"/>
      <w:r w:rsidRPr="00D52469">
        <w:rPr>
          <w:bCs/>
          <w:lang w:val="en-AU"/>
        </w:rPr>
        <w:t>Aregbeyen</w:t>
      </w:r>
      <w:proofErr w:type="spellEnd"/>
      <w:r w:rsidRPr="00D52469">
        <w:rPr>
          <w:bCs/>
          <w:lang w:val="en-AU"/>
        </w:rPr>
        <w:t xml:space="preserve"> and </w:t>
      </w:r>
      <w:proofErr w:type="spellStart"/>
      <w:r w:rsidRPr="00D52469">
        <w:rPr>
          <w:bCs/>
          <w:lang w:val="en-AU"/>
        </w:rPr>
        <w:t>Fasanya</w:t>
      </w:r>
      <w:proofErr w:type="spellEnd"/>
      <w:r w:rsidRPr="00D52469">
        <w:rPr>
          <w:bCs/>
          <w:lang w:val="en-AU"/>
        </w:rPr>
        <w:t xml:space="preserve"> (2014); Omoruyi (2014); and </w:t>
      </w:r>
      <w:proofErr w:type="spellStart"/>
      <w:r w:rsidRPr="00D52469">
        <w:rPr>
          <w:bCs/>
          <w:lang w:val="en-AU"/>
        </w:rPr>
        <w:t>Olagboyega</w:t>
      </w:r>
      <w:proofErr w:type="spellEnd"/>
      <w:r w:rsidRPr="00D52469">
        <w:rPr>
          <w:bCs/>
          <w:lang w:val="en-AU"/>
        </w:rPr>
        <w:t xml:space="preserve"> (2015) explicitly relied on growth factors such as policy environment, institutional factors, macroeconomic variables and poverty, but none of these studies considered the role of fiscal policy in aid-growth nexus. Hence, the contribution of this study to the existing literature goes beyond the analysis of how foreign aid influences economic growth but also include the role of fiscal policy in Nigeria, giving credence to the </w:t>
      </w:r>
      <w:proofErr w:type="spellStart"/>
      <w:r w:rsidRPr="00D52469">
        <w:rPr>
          <w:bCs/>
          <w:lang w:val="en-AU"/>
        </w:rPr>
        <w:t>endogeneous</w:t>
      </w:r>
      <w:proofErr w:type="spellEnd"/>
      <w:r w:rsidRPr="00D52469">
        <w:rPr>
          <w:bCs/>
          <w:lang w:val="en-AU"/>
        </w:rPr>
        <w:t xml:space="preserve"> growth theory and using a more recent data from 1971 to 2022. </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The rest of this article is organized as follows: Section II describes the literature review while Section III presents the methodology. Section IV explains the results and Section V discusses the conclusion and recommendations </w:t>
      </w:r>
    </w:p>
    <w:p w:rsidR="00D52469" w:rsidRPr="00D52469" w:rsidRDefault="00D52469" w:rsidP="00B0523A">
      <w:pPr>
        <w:pStyle w:val="NormalWeb"/>
        <w:shd w:val="clear" w:color="auto" w:fill="FFFFFF"/>
        <w:spacing w:after="240"/>
        <w:jc w:val="both"/>
        <w:rPr>
          <w:b/>
          <w:lang w:val="en-US"/>
        </w:rPr>
      </w:pPr>
      <w:r w:rsidRPr="00D52469">
        <w:rPr>
          <w:b/>
          <w:lang w:val="en-US"/>
        </w:rPr>
        <w:t>II. Theoretical Literature</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The relevant theories reviewed in this study include: the Harrod-Domar growth theory, the Two-gap theory, the Neo-classical growth theory and the </w:t>
      </w:r>
      <w:proofErr w:type="spellStart"/>
      <w:r w:rsidRPr="00D52469">
        <w:rPr>
          <w:bCs/>
          <w:lang w:val="en-US"/>
        </w:rPr>
        <w:t>endogeneous</w:t>
      </w:r>
      <w:proofErr w:type="spellEnd"/>
      <w:r w:rsidRPr="00D52469">
        <w:rPr>
          <w:bCs/>
          <w:lang w:val="en-US"/>
        </w:rPr>
        <w:t xml:space="preserve"> growth theory. These theories are in turn discussed accordingly:</w:t>
      </w:r>
    </w:p>
    <w:p w:rsidR="00D52469" w:rsidRPr="00D52469" w:rsidRDefault="00D52469" w:rsidP="00B0523A">
      <w:pPr>
        <w:pStyle w:val="NormalWeb"/>
        <w:shd w:val="clear" w:color="auto" w:fill="FFFFFF"/>
        <w:spacing w:after="240"/>
        <w:jc w:val="both"/>
        <w:rPr>
          <w:b/>
          <w:lang w:val="en-US"/>
        </w:rPr>
      </w:pPr>
      <w:r w:rsidRPr="00D52469">
        <w:rPr>
          <w:bCs/>
          <w:lang w:val="en-US"/>
        </w:rPr>
        <w:t xml:space="preserve">      </w:t>
      </w:r>
      <w:r w:rsidRPr="00D52469">
        <w:rPr>
          <w:b/>
          <w:lang w:val="en-US"/>
        </w:rPr>
        <w:t xml:space="preserve">The </w:t>
      </w:r>
      <w:proofErr w:type="spellStart"/>
      <w:r w:rsidRPr="00D52469">
        <w:rPr>
          <w:b/>
          <w:lang w:val="en-US"/>
        </w:rPr>
        <w:t>Harrd</w:t>
      </w:r>
      <w:proofErr w:type="spellEnd"/>
      <w:r w:rsidRPr="00D52469">
        <w:rPr>
          <w:b/>
          <w:lang w:val="en-US"/>
        </w:rPr>
        <w:t>-Domar Theory</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The Harrod-Domar theory is a classical Keynesian theory of economic growth developed by Harrod (1939) and Domar (1946). The growth theory explains that given the quantity of </w:t>
      </w:r>
      <w:proofErr w:type="spellStart"/>
      <w:r w:rsidRPr="00D52469">
        <w:rPr>
          <w:bCs/>
          <w:lang w:val="en-US"/>
        </w:rPr>
        <w:t>labour</w:t>
      </w:r>
      <w:proofErr w:type="spellEnd"/>
      <w:r w:rsidRPr="00D52469">
        <w:rPr>
          <w:bCs/>
          <w:lang w:val="en-US"/>
        </w:rPr>
        <w:t xml:space="preserve"> and capital, an increase in investment will lead to capital accumulation and eventually generates economic growth. Thus, the theory implies that economic growth depends on policies to increase investment by increasing savings and using the investment more efficiently through technological advancement. It was however concluded that an economy does not naturally find full employment and stable growth rates.  </w:t>
      </w:r>
    </w:p>
    <w:p w:rsidR="00D52469" w:rsidRPr="00D52469" w:rsidRDefault="00D52469" w:rsidP="00B0523A">
      <w:pPr>
        <w:pStyle w:val="NormalWeb"/>
        <w:shd w:val="clear" w:color="auto" w:fill="FFFFFF"/>
        <w:spacing w:after="240"/>
        <w:jc w:val="both"/>
        <w:rPr>
          <w:b/>
          <w:lang w:val="en-US"/>
        </w:rPr>
      </w:pPr>
      <w:r w:rsidRPr="00D52469">
        <w:rPr>
          <w:bCs/>
          <w:lang w:val="en-US"/>
        </w:rPr>
        <w:t xml:space="preserve">    </w:t>
      </w:r>
      <w:r w:rsidRPr="00D52469">
        <w:rPr>
          <w:b/>
          <w:lang w:val="en-US"/>
        </w:rPr>
        <w:t>The Two–Gap Theory</w:t>
      </w:r>
    </w:p>
    <w:p w:rsidR="00D52469" w:rsidRPr="00D52469" w:rsidRDefault="00D52469" w:rsidP="00B0523A">
      <w:pPr>
        <w:pStyle w:val="NormalWeb"/>
        <w:shd w:val="clear" w:color="auto" w:fill="FFFFFF"/>
        <w:spacing w:after="240"/>
        <w:jc w:val="both"/>
        <w:rPr>
          <w:bCs/>
          <w:lang w:val="en-US"/>
        </w:rPr>
      </w:pPr>
      <w:r w:rsidRPr="00D52469">
        <w:rPr>
          <w:bCs/>
          <w:lang w:val="en-US"/>
        </w:rPr>
        <w:lastRenderedPageBreak/>
        <w:t xml:space="preserve">The Two-gap model popularized by McKinnon (1964) and Chenery and Stout (1966) was an improvement over Harrod-Domar growth theory. It began with the idea that investment in Less developed countries (LDCs) could be stimulated through the injection of overseas capital thereby helping to achieve growth and development. The general view that aid enhances growth is predicated on the assumption that it is an exogenous net increment to the capital stock of the recipient country (Rosenstein-Rodan 1961). The basic two-gap model has two components. The first was based on Harrod-Domar theory where increases in foreign aid fill the Saving-Investment gap and ultimately contribute to capital formation and economic growth. The second gap is the one created between exports and imports. Developing country produces only primary goods, whereas it requires large imports of consumer and capital goods. There is obviously a cost differential resulting from current account deficits otherwise called foreign exchange or trade gap and can also be corrected by foreign aid to achieve desired level of growth in the recipient country.  </w:t>
      </w:r>
    </w:p>
    <w:p w:rsidR="00D52469" w:rsidRPr="00D52469" w:rsidRDefault="00D52469" w:rsidP="00B0523A">
      <w:pPr>
        <w:pStyle w:val="NormalWeb"/>
        <w:shd w:val="clear" w:color="auto" w:fill="FFFFFF"/>
        <w:spacing w:after="240"/>
        <w:jc w:val="both"/>
        <w:rPr>
          <w:b/>
          <w:lang w:val="en-US"/>
        </w:rPr>
      </w:pPr>
      <w:r w:rsidRPr="00D52469">
        <w:rPr>
          <w:b/>
          <w:lang w:val="en-US"/>
        </w:rPr>
        <w:t>The Neo-classical Growth Theory</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The Neo-classical growth theory originated from the critiques of Harrod-Domar theory by Solow (1956) and Swan (1956). In this theory, the relationship between physical stock of capital and </w:t>
      </w:r>
      <w:proofErr w:type="spellStart"/>
      <w:r w:rsidRPr="00D52469">
        <w:rPr>
          <w:bCs/>
          <w:lang w:val="en-US"/>
        </w:rPr>
        <w:t>labour</w:t>
      </w:r>
      <w:proofErr w:type="spellEnd"/>
      <w:r w:rsidRPr="00D52469">
        <w:rPr>
          <w:bCs/>
          <w:lang w:val="en-US"/>
        </w:rPr>
        <w:t xml:space="preserve"> supply determines output. The ratio of the variables (Capital-</w:t>
      </w:r>
      <w:proofErr w:type="spellStart"/>
      <w:r w:rsidRPr="00D52469">
        <w:rPr>
          <w:bCs/>
          <w:lang w:val="en-US"/>
        </w:rPr>
        <w:t>labour</w:t>
      </w:r>
      <w:proofErr w:type="spellEnd"/>
      <w:r w:rsidRPr="00D52469">
        <w:rPr>
          <w:bCs/>
          <w:lang w:val="en-US"/>
        </w:rPr>
        <w:t xml:space="preserve"> ratio) greatly depends on the amount of capital per worker. Thus, the returns of both </w:t>
      </w:r>
      <w:proofErr w:type="spellStart"/>
      <w:r w:rsidRPr="00D52469">
        <w:rPr>
          <w:bCs/>
          <w:lang w:val="en-US"/>
        </w:rPr>
        <w:t>labour</w:t>
      </w:r>
      <w:proofErr w:type="spellEnd"/>
      <w:r w:rsidRPr="00D52469">
        <w:rPr>
          <w:bCs/>
          <w:lang w:val="en-US"/>
        </w:rPr>
        <w:t xml:space="preserve"> and capital in an economy are diminishing. This implies that increases in these two inputs have exponentially decreasing returns. </w:t>
      </w:r>
    </w:p>
    <w:p w:rsidR="00D52469" w:rsidRPr="00D52469" w:rsidRDefault="00D52469" w:rsidP="00B0523A">
      <w:pPr>
        <w:pStyle w:val="NormalWeb"/>
        <w:shd w:val="clear" w:color="auto" w:fill="FFFFFF"/>
        <w:spacing w:after="240"/>
        <w:jc w:val="both"/>
        <w:rPr>
          <w:bCs/>
          <w:lang w:val="en-US"/>
        </w:rPr>
      </w:pPr>
      <w:r w:rsidRPr="00D52469">
        <w:rPr>
          <w:bCs/>
          <w:lang w:val="en-US"/>
        </w:rPr>
        <w:t>In the Neoclassical growth theory, the role of fiscal policy is explicit in the long run. This is because the fiscal stance of the government can only affect the equilibrium Capital-output ratio equivalent to the level of output but not the long run growth (Angell et al, 2003).</w:t>
      </w:r>
    </w:p>
    <w:p w:rsidR="00D52469" w:rsidRPr="00D52469" w:rsidRDefault="00D52469" w:rsidP="00B0523A">
      <w:pPr>
        <w:pStyle w:val="NormalWeb"/>
        <w:shd w:val="clear" w:color="auto" w:fill="FFFFFF"/>
        <w:spacing w:after="240"/>
        <w:jc w:val="both"/>
        <w:rPr>
          <w:b/>
          <w:lang w:val="en-US"/>
        </w:rPr>
      </w:pPr>
      <w:r w:rsidRPr="00D52469">
        <w:rPr>
          <w:b/>
          <w:lang w:val="en-US"/>
        </w:rPr>
        <w:t xml:space="preserve">The </w:t>
      </w:r>
      <w:proofErr w:type="spellStart"/>
      <w:r w:rsidRPr="00D52469">
        <w:rPr>
          <w:b/>
          <w:lang w:val="en-US"/>
        </w:rPr>
        <w:t>Endogeneous</w:t>
      </w:r>
      <w:proofErr w:type="spellEnd"/>
      <w:r w:rsidRPr="00D52469">
        <w:rPr>
          <w:b/>
          <w:lang w:val="en-US"/>
        </w:rPr>
        <w:t xml:space="preserve"> Growth Theory</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One of the resolves of </w:t>
      </w:r>
      <w:proofErr w:type="spellStart"/>
      <w:r w:rsidRPr="00D52469">
        <w:rPr>
          <w:bCs/>
          <w:lang w:val="en-US"/>
        </w:rPr>
        <w:t>endogeneous</w:t>
      </w:r>
      <w:proofErr w:type="spellEnd"/>
      <w:r w:rsidRPr="00D52469">
        <w:rPr>
          <w:bCs/>
          <w:lang w:val="en-US"/>
        </w:rPr>
        <w:t xml:space="preserve"> growth theory over the Neoclassical is the proposition of the channels through which the rate of technological progress and hence the long run rate of economic growth can be influenced by economic factors. The Neoclassical assumes the rate of technological progress to be determined by a scientific process that is separate from, and independent of economic factors. It then implies that the long run growth rate is </w:t>
      </w:r>
      <w:proofErr w:type="spellStart"/>
      <w:r w:rsidRPr="00D52469">
        <w:rPr>
          <w:bCs/>
          <w:lang w:val="en-US"/>
        </w:rPr>
        <w:t>exogeneously</w:t>
      </w:r>
      <w:proofErr w:type="spellEnd"/>
      <w:r w:rsidRPr="00D52469">
        <w:rPr>
          <w:bCs/>
          <w:lang w:val="en-US"/>
        </w:rPr>
        <w:t xml:space="preserve"> from outside the economic system. The </w:t>
      </w:r>
      <w:proofErr w:type="spellStart"/>
      <w:r w:rsidRPr="00D52469">
        <w:rPr>
          <w:bCs/>
          <w:lang w:val="en-US"/>
        </w:rPr>
        <w:t>endogeneous</w:t>
      </w:r>
      <w:proofErr w:type="spellEnd"/>
      <w:r w:rsidRPr="00D52469">
        <w:rPr>
          <w:bCs/>
          <w:lang w:val="en-US"/>
        </w:rPr>
        <w:t xml:space="preserve"> theory is therefore, a long run economic growth determined by internal forces in an economic system, particularly those forces governing the opportunities and incentives to create technological knowledge or enhance increasing returns to the use of knowledge through investment. The technological progress takes place through innovation (Research and Development, R&amp;D) in the form of new products, processes and markets, many of which are the results of economic activities. The fiscal behavior of the government to invest in R&amp;D is a major determinant in the long run growth process (Barro, 1990)</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In conclusion, the various theoretical postulations indicate that though aid inflow could assist in closing the saving-investment gap in recipient countries, however, its potential ability to contribute to the growth process depends on the fiscal behavior of the government. Hence, it can be concluded that the effectiveness of aid in a country is determined by the fiscal behavior and discipline of the government. </w:t>
      </w:r>
    </w:p>
    <w:p w:rsidR="00D52469" w:rsidRPr="00D52469" w:rsidRDefault="00D52469" w:rsidP="00B0523A">
      <w:pPr>
        <w:pStyle w:val="NormalWeb"/>
        <w:shd w:val="clear" w:color="auto" w:fill="FFFFFF"/>
        <w:spacing w:after="240"/>
        <w:jc w:val="both"/>
        <w:rPr>
          <w:b/>
          <w:lang w:val="en-US"/>
        </w:rPr>
      </w:pPr>
      <w:r w:rsidRPr="00D52469">
        <w:rPr>
          <w:b/>
          <w:lang w:val="en-US"/>
        </w:rPr>
        <w:lastRenderedPageBreak/>
        <w:t xml:space="preserve">Empirical Literature </w:t>
      </w:r>
    </w:p>
    <w:p w:rsidR="00D52469" w:rsidRPr="00D52469" w:rsidRDefault="00D52469" w:rsidP="00B0523A">
      <w:pPr>
        <w:pStyle w:val="NormalWeb"/>
        <w:shd w:val="clear" w:color="auto" w:fill="FFFFFF"/>
        <w:spacing w:after="240"/>
        <w:jc w:val="both"/>
        <w:rPr>
          <w:b/>
          <w:lang w:val="en-US"/>
        </w:rPr>
      </w:pPr>
      <w:r w:rsidRPr="00D52469">
        <w:rPr>
          <w:b/>
          <w:lang w:val="en-US"/>
        </w:rPr>
        <w:t>Foreign Aid and Economic growth Literature</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In the recent time, most cross-country studies on aid-growth nexus have shown that in the long run aid has positive and significant effect on economic growth. For instance aid inflow; serves as an important tool for achieving desired rate of growth (Chowdhury, 2011); generates decreasing returns because of the capacity constraints of institutions to utilize it effectively (Hossain, 2014); encourages growth and is heterogeneous across </w:t>
      </w:r>
      <w:proofErr w:type="gramStart"/>
      <w:r w:rsidRPr="00D52469">
        <w:rPr>
          <w:bCs/>
          <w:lang w:val="en-US"/>
        </w:rPr>
        <w:t>sectors  such</w:t>
      </w:r>
      <w:proofErr w:type="gramEnd"/>
      <w:r w:rsidRPr="00D52469">
        <w:rPr>
          <w:bCs/>
          <w:lang w:val="en-US"/>
        </w:rPr>
        <w:t xml:space="preserve"> as agriculture, trade and policies, and education, particularly (Aboubacar et al, 2015). Although, a huge empirical literature confirmed that aid has negative effect on growth (for example, </w:t>
      </w:r>
      <w:proofErr w:type="spellStart"/>
      <w:r w:rsidRPr="00D52469">
        <w:rPr>
          <w:bCs/>
          <w:lang w:val="en-US"/>
        </w:rPr>
        <w:t>Juselius</w:t>
      </w:r>
      <w:proofErr w:type="spellEnd"/>
      <w:r w:rsidRPr="00D52469">
        <w:rPr>
          <w:bCs/>
          <w:lang w:val="en-US"/>
        </w:rPr>
        <w:t xml:space="preserve"> et al, </w:t>
      </w:r>
      <w:proofErr w:type="gramStart"/>
      <w:r w:rsidRPr="00D52469">
        <w:rPr>
          <w:bCs/>
          <w:lang w:val="en-US"/>
        </w:rPr>
        <w:t>2014 ;</w:t>
      </w:r>
      <w:proofErr w:type="gramEnd"/>
      <w:r w:rsidRPr="00D52469">
        <w:rPr>
          <w:bCs/>
          <w:lang w:val="en-US"/>
        </w:rPr>
        <w:t xml:space="preserve"> </w:t>
      </w:r>
      <w:proofErr w:type="spellStart"/>
      <w:r w:rsidRPr="00D52469">
        <w:rPr>
          <w:bCs/>
          <w:lang w:val="en-US"/>
        </w:rPr>
        <w:t>Albiman</w:t>
      </w:r>
      <w:proofErr w:type="spellEnd"/>
      <w:r w:rsidRPr="00D52469">
        <w:rPr>
          <w:bCs/>
          <w:lang w:val="en-US"/>
        </w:rPr>
        <w:t xml:space="preserve">, 2016 ; </w:t>
      </w:r>
      <w:proofErr w:type="spellStart"/>
      <w:r w:rsidRPr="00D52469">
        <w:rPr>
          <w:bCs/>
          <w:lang w:val="en-US"/>
        </w:rPr>
        <w:t>Thamae</w:t>
      </w:r>
      <w:proofErr w:type="spellEnd"/>
      <w:r w:rsidRPr="00D52469">
        <w:rPr>
          <w:bCs/>
          <w:lang w:val="en-US"/>
        </w:rPr>
        <w:t xml:space="preserve"> &amp; </w:t>
      </w:r>
      <w:proofErr w:type="spellStart"/>
      <w:r w:rsidRPr="00D52469">
        <w:rPr>
          <w:bCs/>
          <w:lang w:val="en-US"/>
        </w:rPr>
        <w:t>Kolobe</w:t>
      </w:r>
      <w:proofErr w:type="spellEnd"/>
      <w:r w:rsidRPr="00D52469">
        <w:rPr>
          <w:bCs/>
          <w:lang w:val="en-US"/>
        </w:rPr>
        <w:t>, 2019) but in contrast, some authors claimed that; the impact of aid depends on the political stability in the host countries (Kargbo, 2012); the positive coefficient of aid policy index interaction has positively contributed to economic growth if supplemented with stable macroeconomic policy environment (Girma, 2015).</w:t>
      </w:r>
    </w:p>
    <w:p w:rsidR="00D52469" w:rsidRPr="00D52469" w:rsidRDefault="00D52469" w:rsidP="00B0523A">
      <w:pPr>
        <w:pStyle w:val="NormalWeb"/>
        <w:shd w:val="clear" w:color="auto" w:fill="FFFFFF"/>
        <w:spacing w:after="240"/>
        <w:jc w:val="both"/>
        <w:rPr>
          <w:b/>
          <w:lang w:val="en-US"/>
        </w:rPr>
      </w:pPr>
      <w:r w:rsidRPr="00D52469">
        <w:rPr>
          <w:b/>
          <w:lang w:val="en-US"/>
        </w:rPr>
        <w:t>Fiscal policy and Aid-growth Literature</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Studies on aid and fiscal </w:t>
      </w:r>
      <w:proofErr w:type="spellStart"/>
      <w:r w:rsidRPr="00D52469">
        <w:rPr>
          <w:bCs/>
          <w:lang w:val="en-US"/>
        </w:rPr>
        <w:t>behaviour</w:t>
      </w:r>
      <w:proofErr w:type="spellEnd"/>
      <w:r w:rsidRPr="00D52469">
        <w:rPr>
          <w:bCs/>
          <w:lang w:val="en-US"/>
        </w:rPr>
        <w:t xml:space="preserve"> were the central focus of aid-saving debate which relied on the initial work of Griffin and Enos (1970). The work explored the general macroeconomic relationship among foreign aid, domestic savings and growth. The major controversy in this area was the effect of aid on public investment rather than on consumption (non-investment). As a result, aid money increases resources and government expenditure as well as cut taxes or reduces fiscal deficits. It was further established that the fiscal operations of the government were significantly influenced by aid inflows (see Heller, 1975; Pack &amp;Pack, 1993; Iqbal, 1997; </w:t>
      </w:r>
      <w:proofErr w:type="spellStart"/>
      <w:r w:rsidRPr="00D52469">
        <w:rPr>
          <w:bCs/>
          <w:lang w:val="en-US"/>
        </w:rPr>
        <w:t>Movrotas</w:t>
      </w:r>
      <w:proofErr w:type="spellEnd"/>
      <w:r w:rsidRPr="00D52469">
        <w:rPr>
          <w:bCs/>
          <w:lang w:val="en-US"/>
        </w:rPr>
        <w:t xml:space="preserve">, 2002; </w:t>
      </w:r>
      <w:proofErr w:type="spellStart"/>
      <w:r w:rsidRPr="00D52469">
        <w:rPr>
          <w:bCs/>
          <w:lang w:val="en-US"/>
        </w:rPr>
        <w:t>Gomanee</w:t>
      </w:r>
      <w:proofErr w:type="spellEnd"/>
      <w:r w:rsidRPr="00D52469">
        <w:rPr>
          <w:bCs/>
          <w:lang w:val="en-US"/>
        </w:rPr>
        <w:t xml:space="preserve">, 2005; </w:t>
      </w:r>
      <w:proofErr w:type="spellStart"/>
      <w:r w:rsidRPr="00D52469">
        <w:rPr>
          <w:bCs/>
          <w:lang w:val="en-US"/>
        </w:rPr>
        <w:t>Quattara</w:t>
      </w:r>
      <w:proofErr w:type="spellEnd"/>
      <w:r w:rsidRPr="00D52469">
        <w:rPr>
          <w:bCs/>
          <w:lang w:val="en-US"/>
        </w:rPr>
        <w:t xml:space="preserve"> &amp; Strobl, 2018; and McGillivray &amp; Morrissey, 2015). </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Contrary to this and in mixed results for both single and cross-country studies, aid has also been confirmed to exert very minimal impact on the fiscal </w:t>
      </w:r>
      <w:proofErr w:type="spellStart"/>
      <w:r w:rsidRPr="00D52469">
        <w:rPr>
          <w:bCs/>
          <w:lang w:val="en-US"/>
        </w:rPr>
        <w:t>behaviour</w:t>
      </w:r>
      <w:proofErr w:type="spellEnd"/>
      <w:r w:rsidRPr="00D52469">
        <w:rPr>
          <w:bCs/>
          <w:lang w:val="en-US"/>
        </w:rPr>
        <w:t xml:space="preserve"> of the government. Thus, this implies that aid is positively associated with both public investment and consumption but with no positive impact on taxation (see McGillivray, 2000; </w:t>
      </w:r>
      <w:proofErr w:type="spellStart"/>
      <w:r w:rsidRPr="00D52469">
        <w:rPr>
          <w:bCs/>
          <w:lang w:val="en-US"/>
        </w:rPr>
        <w:t>Fegernas</w:t>
      </w:r>
      <w:proofErr w:type="spellEnd"/>
      <w:r w:rsidRPr="00D52469">
        <w:rPr>
          <w:bCs/>
          <w:lang w:val="en-US"/>
        </w:rPr>
        <w:t xml:space="preserve"> &amp; Roberts, 2004; Njeru, 2004; Andersson, 2013; and Bult &amp; Javid, 2013). The common ground in these studies is that foreign aid reduces domestic revenue collection.</w:t>
      </w:r>
    </w:p>
    <w:p w:rsidR="00B0523A" w:rsidRDefault="00D52469" w:rsidP="00B0523A">
      <w:pPr>
        <w:pStyle w:val="NormalWeb"/>
        <w:shd w:val="clear" w:color="auto" w:fill="FFFFFF"/>
        <w:spacing w:after="240"/>
        <w:jc w:val="both"/>
        <w:rPr>
          <w:bCs/>
          <w:lang w:val="en-US"/>
        </w:rPr>
      </w:pPr>
      <w:r w:rsidRPr="00D52469">
        <w:rPr>
          <w:bCs/>
          <w:lang w:val="en-US"/>
        </w:rPr>
        <w:t>From the literature, it can be concluded that both cross and country-specific studies on the impact of foreign aid and fiscal policy on growth have also not been without any problems. The challenges have been due to insufficient and shorter duration of studies with omission of variables. The studies reviewed so far have shown divergence in terms of the findings, with some showing a negative relationship between foreign aid and growth while others found a positive relationship. These studies have assumed that the aid –growth nexus is predictable without necessarily looking at the influence of fiscal policy.</w:t>
      </w:r>
    </w:p>
    <w:p w:rsidR="00D52469" w:rsidRPr="00D52469" w:rsidRDefault="00D52469" w:rsidP="00B0523A">
      <w:pPr>
        <w:pStyle w:val="NormalWeb"/>
        <w:shd w:val="clear" w:color="auto" w:fill="FFFFFF"/>
        <w:spacing w:after="240"/>
        <w:jc w:val="both"/>
        <w:rPr>
          <w:b/>
          <w:lang w:val="en-US"/>
        </w:rPr>
      </w:pPr>
      <w:r w:rsidRPr="00D52469">
        <w:rPr>
          <w:b/>
          <w:lang w:val="en-US"/>
        </w:rPr>
        <w:t>III. Methodology and Data</w:t>
      </w:r>
    </w:p>
    <w:p w:rsidR="00D52469" w:rsidRPr="00D52469" w:rsidRDefault="00D52469" w:rsidP="00B0523A">
      <w:pPr>
        <w:pStyle w:val="NormalWeb"/>
        <w:shd w:val="clear" w:color="auto" w:fill="FFFFFF"/>
        <w:spacing w:after="240"/>
        <w:jc w:val="both"/>
        <w:rPr>
          <w:b/>
          <w:lang w:val="en-US"/>
        </w:rPr>
      </w:pPr>
      <w:r w:rsidRPr="00D52469">
        <w:rPr>
          <w:b/>
          <w:lang w:val="en-US"/>
        </w:rPr>
        <w:t>Model Specification</w:t>
      </w:r>
    </w:p>
    <w:p w:rsidR="00D52469" w:rsidRPr="00D52469" w:rsidRDefault="00D52469" w:rsidP="00B0523A">
      <w:pPr>
        <w:pStyle w:val="NormalWeb"/>
        <w:shd w:val="clear" w:color="auto" w:fill="FFFFFF"/>
        <w:spacing w:after="240"/>
        <w:jc w:val="both"/>
        <w:rPr>
          <w:bCs/>
          <w:lang w:val="en-US"/>
        </w:rPr>
      </w:pPr>
      <w:r w:rsidRPr="00D52469">
        <w:rPr>
          <w:bCs/>
          <w:lang w:val="en-US"/>
        </w:rPr>
        <w:lastRenderedPageBreak/>
        <w:t>The theoretical framework underpinning for this study is basically endogenous growth theory which advocates the stimulation of level and growth rate of per capita output within the model using policies like fiscal instruments (taxes and government spending). With Cobb-Douglas production function:</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                          Y = AL</w:t>
      </w:r>
      <w:r w:rsidRPr="00D52469">
        <w:rPr>
          <w:bCs/>
          <w:vertAlign w:val="superscript"/>
          <w:lang w:val="en-US"/>
        </w:rPr>
        <w:t>α</w:t>
      </w:r>
      <w:r w:rsidRPr="00D52469">
        <w:rPr>
          <w:bCs/>
          <w:lang w:val="en-US"/>
        </w:rPr>
        <w:t xml:space="preserve"> </w:t>
      </w:r>
      <w:proofErr w:type="spellStart"/>
      <w:r w:rsidRPr="00D52469">
        <w:rPr>
          <w:bCs/>
          <w:lang w:val="en-US"/>
        </w:rPr>
        <w:t>K</w:t>
      </w:r>
      <w:r w:rsidRPr="00D52469">
        <w:rPr>
          <w:bCs/>
          <w:vertAlign w:val="superscript"/>
          <w:lang w:val="en-US"/>
        </w:rPr>
        <w:t>ß</w:t>
      </w:r>
      <w:proofErr w:type="spellEnd"/>
      <w:r w:rsidRPr="00D52469">
        <w:rPr>
          <w:bCs/>
          <w:lang w:val="en-US"/>
        </w:rPr>
        <w:t xml:space="preserve">                           </w:t>
      </w:r>
      <w:proofErr w:type="gramStart"/>
      <w:r w:rsidRPr="00D52469">
        <w:rPr>
          <w:bCs/>
          <w:lang w:val="en-US"/>
        </w:rPr>
        <w:t xml:space="preserve">   (</w:t>
      </w:r>
      <w:proofErr w:type="gramEnd"/>
      <w:r w:rsidRPr="00D52469">
        <w:rPr>
          <w:bCs/>
          <w:lang w:val="en-US"/>
        </w:rPr>
        <w:t>1)</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Where Y is total production, A is total factor Productivity, L is </w:t>
      </w:r>
      <w:proofErr w:type="spellStart"/>
      <w:r w:rsidRPr="00D52469">
        <w:rPr>
          <w:bCs/>
          <w:lang w:val="en-US"/>
        </w:rPr>
        <w:t>Labour</w:t>
      </w:r>
      <w:proofErr w:type="spellEnd"/>
      <w:r w:rsidRPr="00D52469">
        <w:rPr>
          <w:bCs/>
          <w:lang w:val="en-US"/>
        </w:rPr>
        <w:t xml:space="preserve"> input, K is Capital inputs, α and ß are output elasticities of </w:t>
      </w:r>
      <w:proofErr w:type="spellStart"/>
      <w:r w:rsidRPr="00D52469">
        <w:rPr>
          <w:bCs/>
          <w:lang w:val="en-US"/>
        </w:rPr>
        <w:t>labour</w:t>
      </w:r>
      <w:proofErr w:type="spellEnd"/>
      <w:r w:rsidRPr="00D52469">
        <w:rPr>
          <w:bCs/>
          <w:lang w:val="en-US"/>
        </w:rPr>
        <w:t xml:space="preserve"> and capital. These values are constant and determined by technology. Output elasticities measure the responsiveness of output to a change in level of either </w:t>
      </w:r>
      <w:proofErr w:type="spellStart"/>
      <w:r w:rsidRPr="00D52469">
        <w:rPr>
          <w:bCs/>
          <w:lang w:val="en-US"/>
        </w:rPr>
        <w:t>labour</w:t>
      </w:r>
      <w:proofErr w:type="spellEnd"/>
      <w:r w:rsidRPr="00D52469">
        <w:rPr>
          <w:bCs/>
          <w:lang w:val="en-US"/>
        </w:rPr>
        <w:t xml:space="preserve"> or capital used in production, ceteris paribus.</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Drawing inspiration from the framework above and following the works of Mohammed and </w:t>
      </w:r>
      <w:proofErr w:type="spellStart"/>
      <w:r w:rsidRPr="00D52469">
        <w:rPr>
          <w:bCs/>
          <w:lang w:val="en-US"/>
        </w:rPr>
        <w:t>Qayyun</w:t>
      </w:r>
      <w:proofErr w:type="spellEnd"/>
      <w:r w:rsidRPr="00D52469">
        <w:rPr>
          <w:bCs/>
          <w:lang w:val="en-US"/>
        </w:rPr>
        <w:t xml:space="preserve"> (2011), Ogundipe, </w:t>
      </w:r>
      <w:proofErr w:type="spellStart"/>
      <w:r w:rsidRPr="00D52469">
        <w:rPr>
          <w:bCs/>
          <w:lang w:val="en-US"/>
        </w:rPr>
        <w:t>et’al</w:t>
      </w:r>
      <w:proofErr w:type="spellEnd"/>
      <w:r w:rsidRPr="00D52469">
        <w:rPr>
          <w:bCs/>
          <w:lang w:val="en-US"/>
        </w:rPr>
        <w:t xml:space="preserve"> (2014) and </w:t>
      </w:r>
      <w:proofErr w:type="spellStart"/>
      <w:r w:rsidRPr="00D52469">
        <w:rPr>
          <w:bCs/>
          <w:lang w:val="en-US"/>
        </w:rPr>
        <w:t>Albiman</w:t>
      </w:r>
      <w:proofErr w:type="spellEnd"/>
      <w:r w:rsidRPr="00D52469">
        <w:rPr>
          <w:bCs/>
          <w:lang w:val="en-US"/>
        </w:rPr>
        <w:t xml:space="preserve"> (2016), the study modeled economic growth to capture the influence of fiscal </w:t>
      </w:r>
      <w:proofErr w:type="spellStart"/>
      <w:r w:rsidRPr="00D52469">
        <w:rPr>
          <w:bCs/>
          <w:lang w:val="en-US"/>
        </w:rPr>
        <w:t>behaviour</w:t>
      </w:r>
      <w:proofErr w:type="spellEnd"/>
      <w:r w:rsidRPr="00D52469">
        <w:rPr>
          <w:bCs/>
          <w:lang w:val="en-US"/>
        </w:rPr>
        <w:t xml:space="preserve"> and aid inflow variables (government expenditure, revenue and ODA) and also incorporating exchange rate as well as debt stock as control variables. </w:t>
      </w:r>
    </w:p>
    <w:p w:rsidR="00D52469" w:rsidRPr="00D52469" w:rsidRDefault="00D52469" w:rsidP="00B0523A">
      <w:pPr>
        <w:pStyle w:val="NormalWeb"/>
        <w:shd w:val="clear" w:color="auto" w:fill="FFFFFF"/>
        <w:spacing w:after="240"/>
        <w:jc w:val="both"/>
        <w:rPr>
          <w:bCs/>
          <w:lang w:val="en-US"/>
        </w:rPr>
      </w:pPr>
      <w:proofErr w:type="spellStart"/>
      <w:r w:rsidRPr="00D52469">
        <w:rPr>
          <w:bCs/>
          <w:lang w:val="en-US"/>
        </w:rPr>
        <w:t>GDP</w:t>
      </w:r>
      <w:r w:rsidRPr="00D52469">
        <w:rPr>
          <w:bCs/>
          <w:vertAlign w:val="subscript"/>
          <w:lang w:val="en-US"/>
        </w:rPr>
        <w:t>t</w:t>
      </w:r>
      <w:proofErr w:type="spellEnd"/>
      <w:r w:rsidRPr="00D52469">
        <w:rPr>
          <w:bCs/>
          <w:lang w:val="en-US"/>
        </w:rPr>
        <w:t xml:space="preserve"> = </w:t>
      </w:r>
      <m:oMath>
        <m:r>
          <m:rPr>
            <m:sty m:val="p"/>
          </m:rPr>
          <w:rPr>
            <w:rFonts w:ascii="Cambria Math" w:hAnsi="Cambria Math"/>
            <w:lang w:val="en-US"/>
          </w:rPr>
          <m:t>β</m:t>
        </m:r>
      </m:oMath>
      <w:r w:rsidRPr="00D52469">
        <w:rPr>
          <w:bCs/>
          <w:lang w:val="en-US"/>
        </w:rPr>
        <w:t xml:space="preserve"> (</w:t>
      </w:r>
      <w:proofErr w:type="spellStart"/>
      <w:r w:rsidRPr="00D52469">
        <w:rPr>
          <w:bCs/>
          <w:lang w:val="en-US"/>
        </w:rPr>
        <w:t>EXP</w:t>
      </w:r>
      <w:r w:rsidRPr="00D52469">
        <w:rPr>
          <w:bCs/>
          <w:vertAlign w:val="subscript"/>
          <w:lang w:val="en-US"/>
        </w:rPr>
        <w:t>t</w:t>
      </w:r>
      <w:proofErr w:type="spellEnd"/>
      <w:r w:rsidRPr="00D52469">
        <w:rPr>
          <w:bCs/>
          <w:lang w:val="en-US"/>
        </w:rPr>
        <w:t xml:space="preserve">, </w:t>
      </w:r>
      <w:proofErr w:type="spellStart"/>
      <w:r w:rsidRPr="00D52469">
        <w:rPr>
          <w:bCs/>
          <w:lang w:val="en-US"/>
        </w:rPr>
        <w:t>REV</w:t>
      </w:r>
      <w:r w:rsidRPr="00D52469">
        <w:rPr>
          <w:bCs/>
          <w:vertAlign w:val="subscript"/>
          <w:lang w:val="en-US"/>
        </w:rPr>
        <w:t>t</w:t>
      </w:r>
      <w:proofErr w:type="spellEnd"/>
      <w:r w:rsidRPr="00D52469">
        <w:rPr>
          <w:bCs/>
          <w:lang w:val="en-US"/>
        </w:rPr>
        <w:t xml:space="preserve">, </w:t>
      </w:r>
      <w:proofErr w:type="spellStart"/>
      <w:r w:rsidRPr="00D52469">
        <w:rPr>
          <w:bCs/>
          <w:lang w:val="en-US"/>
        </w:rPr>
        <w:t>ODAPC</w:t>
      </w:r>
      <w:r w:rsidRPr="00D52469">
        <w:rPr>
          <w:bCs/>
          <w:vertAlign w:val="subscript"/>
          <w:lang w:val="en-US"/>
        </w:rPr>
        <w:t>t</w:t>
      </w:r>
      <w:proofErr w:type="spellEnd"/>
      <w:r w:rsidRPr="00D52469">
        <w:rPr>
          <w:bCs/>
          <w:lang w:val="en-US"/>
        </w:rPr>
        <w:t xml:space="preserve">, </w:t>
      </w:r>
      <w:proofErr w:type="spellStart"/>
      <w:proofErr w:type="gramStart"/>
      <w:r w:rsidRPr="00D52469">
        <w:rPr>
          <w:bCs/>
          <w:lang w:val="en-US"/>
        </w:rPr>
        <w:t>EXR</w:t>
      </w:r>
      <w:r w:rsidRPr="00D52469">
        <w:rPr>
          <w:bCs/>
          <w:vertAlign w:val="subscript"/>
          <w:lang w:val="en-US"/>
        </w:rPr>
        <w:t>t</w:t>
      </w:r>
      <w:proofErr w:type="spellEnd"/>
      <w:r w:rsidRPr="00D52469">
        <w:rPr>
          <w:bCs/>
          <w:vertAlign w:val="subscript"/>
          <w:lang w:val="en-US"/>
        </w:rPr>
        <w:t>,</w:t>
      </w:r>
      <w:r w:rsidRPr="00D52469">
        <w:rPr>
          <w:bCs/>
          <w:lang w:val="en-US"/>
        </w:rPr>
        <w:t>,</w:t>
      </w:r>
      <w:proofErr w:type="gramEnd"/>
      <w:r w:rsidRPr="00D52469">
        <w:rPr>
          <w:bCs/>
          <w:lang w:val="en-US"/>
        </w:rPr>
        <w:t xml:space="preserve"> </w:t>
      </w:r>
      <w:proofErr w:type="spellStart"/>
      <w:r w:rsidRPr="00D52469">
        <w:rPr>
          <w:bCs/>
          <w:lang w:val="en-US"/>
        </w:rPr>
        <w:t>DEBT</w:t>
      </w:r>
      <w:r w:rsidRPr="00D52469">
        <w:rPr>
          <w:bCs/>
          <w:vertAlign w:val="subscript"/>
          <w:lang w:val="en-US"/>
        </w:rPr>
        <w:t>t</w:t>
      </w:r>
      <w:proofErr w:type="spellEnd"/>
      <w:r w:rsidRPr="00D52469">
        <w:rPr>
          <w:bCs/>
          <w:lang w:val="en-US"/>
        </w:rPr>
        <w:t>)                          (2)</w:t>
      </w:r>
    </w:p>
    <w:p w:rsidR="00D52469" w:rsidRPr="00D52469" w:rsidRDefault="00D52469" w:rsidP="00B0523A">
      <w:pPr>
        <w:pStyle w:val="NormalWeb"/>
        <w:shd w:val="clear" w:color="auto" w:fill="FFFFFF"/>
        <w:spacing w:after="240"/>
        <w:jc w:val="both"/>
        <w:rPr>
          <w:bCs/>
          <w:lang w:val="en-US"/>
        </w:rPr>
      </w:pPr>
      <w:r w:rsidRPr="00D52469">
        <w:rPr>
          <w:bCs/>
          <w:lang w:val="en-US"/>
        </w:rPr>
        <w:t>In order to arrive at the economic growth rate, we have the equation below;</w:t>
      </w:r>
    </w:p>
    <w:p w:rsidR="00D52469" w:rsidRPr="00D52469" w:rsidRDefault="00D52469" w:rsidP="00B0523A">
      <w:pPr>
        <w:pStyle w:val="NormalWeb"/>
        <w:shd w:val="clear" w:color="auto" w:fill="FFFFFF"/>
        <w:spacing w:after="240"/>
        <w:jc w:val="both"/>
        <w:rPr>
          <w:bCs/>
          <w:lang w:val="en-US"/>
        </w:rPr>
      </w:pPr>
      <m:oMath>
        <m:sSub>
          <m:sSubPr>
            <m:ctrlPr>
              <w:rPr>
                <w:rFonts w:ascii="Cambria Math" w:hAnsi="Cambria Math"/>
                <w:bCs/>
                <w:i/>
                <w:lang w:val="en-US"/>
              </w:rPr>
            </m:ctrlPr>
          </m:sSubPr>
          <m:e>
            <m:r>
              <w:rPr>
                <w:rFonts w:ascii="Cambria Math" w:hAnsi="Cambria Math"/>
                <w:lang w:val="en-US"/>
              </w:rPr>
              <m:t>GDP</m:t>
            </m:r>
          </m:e>
          <m:sub>
            <m:r>
              <w:rPr>
                <w:rFonts w:ascii="Cambria Math" w:hAnsi="Cambria Math"/>
                <w:lang w:val="en-US"/>
              </w:rPr>
              <m:t xml:space="preserve">t </m:t>
            </m:r>
          </m:sub>
        </m:sSub>
      </m:oMath>
      <w:r w:rsidRPr="00D52469">
        <w:rPr>
          <w:bCs/>
          <w:lang w:val="en-US"/>
        </w:rPr>
        <w:t xml:space="preserve"> =</w:t>
      </w:r>
      <m:oMath>
        <m:sSub>
          <m:sSubPr>
            <m:ctrlPr>
              <w:rPr>
                <w:rFonts w:ascii="Cambria Math" w:hAnsi="Cambria Math"/>
                <w:bCs/>
                <w:i/>
                <w:lang w:val="en-US"/>
              </w:rPr>
            </m:ctrlPr>
          </m:sSubPr>
          <m:e>
            <m:r>
              <w:rPr>
                <w:rFonts w:ascii="Cambria Math" w:hAnsi="Cambria Math"/>
                <w:lang w:val="en-US"/>
              </w:rPr>
              <m:t>β</m:t>
            </m:r>
          </m:e>
          <m:sub>
            <m:r>
              <w:rPr>
                <w:rFonts w:ascii="Cambria Math" w:hAnsi="Cambria Math"/>
                <w:lang w:val="en-US"/>
              </w:rPr>
              <m:t xml:space="preserve">1 </m:t>
            </m:r>
          </m:sub>
        </m:sSub>
        <m:r>
          <w:rPr>
            <w:rFonts w:ascii="Cambria Math" w:hAnsi="Cambria Math"/>
            <w:lang w:val="en-US"/>
          </w:rPr>
          <m:t>+</m:t>
        </m:r>
      </m:oMath>
      <w:r w:rsidRPr="00D52469">
        <w:rPr>
          <w:bCs/>
          <w:lang w:val="en-US"/>
        </w:rPr>
        <w:t xml:space="preserve"> </w:t>
      </w:r>
      <m:oMath>
        <m:f>
          <m:fPr>
            <m:ctrlPr>
              <w:rPr>
                <w:rFonts w:ascii="Cambria Math" w:hAnsi="Cambria Math"/>
                <w:bCs/>
                <w:i/>
                <w:vertAlign w:val="subscript"/>
                <w:lang w:val="en-US"/>
              </w:rPr>
            </m:ctrlPr>
          </m:fPr>
          <m:num>
            <m:r>
              <w:rPr>
                <w:rFonts w:ascii="Cambria Math" w:hAnsi="Cambria Math"/>
                <w:vertAlign w:val="subscript"/>
                <w:lang w:val="en-US"/>
              </w:rPr>
              <m:t>EXPt</m:t>
            </m:r>
          </m:num>
          <m:den>
            <m:r>
              <w:rPr>
                <w:rFonts w:ascii="Cambria Math" w:hAnsi="Cambria Math"/>
                <w:vertAlign w:val="subscript"/>
                <w:lang w:val="en-US"/>
              </w:rPr>
              <m:t>GDP</m:t>
            </m:r>
            <m:r>
              <m:rPr>
                <m:sty m:val="p"/>
              </m:rPr>
              <w:rPr>
                <w:rFonts w:ascii="Cambria Math" w:hAnsi="Cambria Math"/>
                <w:vertAlign w:val="subscript"/>
                <w:lang w:val="en-US"/>
              </w:rPr>
              <m:t>t</m:t>
            </m:r>
          </m:den>
        </m:f>
      </m:oMath>
      <w:r w:rsidRPr="00D52469">
        <w:rPr>
          <w:bCs/>
          <w:lang w:val="en-US"/>
        </w:rPr>
        <w:t xml:space="preserve"> </w:t>
      </w:r>
      <m:oMath>
        <m:sSub>
          <m:sSubPr>
            <m:ctrlPr>
              <w:rPr>
                <w:rFonts w:ascii="Cambria Math" w:hAnsi="Cambria Math"/>
                <w:bCs/>
                <w:i/>
                <w:lang w:val="en-US"/>
              </w:rPr>
            </m:ctrlPr>
          </m:sSubPr>
          <m:e>
            <m:r>
              <w:rPr>
                <w:rFonts w:ascii="Cambria Math" w:hAnsi="Cambria Math"/>
                <w:lang w:val="en-US"/>
              </w:rPr>
              <m:t>β</m:t>
            </m:r>
          </m:e>
          <m:sub>
            <m:r>
              <w:rPr>
                <w:rFonts w:ascii="Cambria Math" w:hAnsi="Cambria Math"/>
                <w:lang w:val="en-US"/>
              </w:rPr>
              <m:t>2</m:t>
            </m:r>
          </m:sub>
        </m:sSub>
      </m:oMath>
      <w:r w:rsidRPr="00D52469">
        <w:rPr>
          <w:bCs/>
          <w:lang w:val="en-US"/>
        </w:rPr>
        <w:t xml:space="preserve">+ </w:t>
      </w:r>
      <m:oMath>
        <m:f>
          <m:fPr>
            <m:ctrlPr>
              <w:rPr>
                <w:rFonts w:ascii="Cambria Math" w:hAnsi="Cambria Math"/>
                <w:bCs/>
                <w:i/>
                <w:vertAlign w:val="subscript"/>
                <w:lang w:val="en-US"/>
              </w:rPr>
            </m:ctrlPr>
          </m:fPr>
          <m:num>
            <m:r>
              <w:rPr>
                <w:rFonts w:ascii="Cambria Math" w:hAnsi="Cambria Math"/>
                <w:vertAlign w:val="subscript"/>
                <w:lang w:val="en-US"/>
              </w:rPr>
              <m:t xml:space="preserve">REVt </m:t>
            </m:r>
          </m:num>
          <m:den>
            <m:r>
              <w:rPr>
                <w:rFonts w:ascii="Cambria Math" w:hAnsi="Cambria Math"/>
                <w:vertAlign w:val="subscript"/>
                <w:lang w:val="en-US"/>
              </w:rPr>
              <m:t>GDP</m:t>
            </m:r>
            <m:r>
              <m:rPr>
                <m:sty m:val="p"/>
              </m:rPr>
              <w:rPr>
                <w:rFonts w:ascii="Cambria Math" w:hAnsi="Cambria Math"/>
                <w:vertAlign w:val="subscript"/>
                <w:lang w:val="en-US"/>
              </w:rPr>
              <m:t>t</m:t>
            </m:r>
          </m:den>
        </m:f>
        <m:sSub>
          <m:sSubPr>
            <m:ctrlPr>
              <w:rPr>
                <w:rFonts w:ascii="Cambria Math" w:hAnsi="Cambria Math"/>
                <w:bCs/>
                <w:i/>
                <w:lang w:val="en-US"/>
              </w:rPr>
            </m:ctrlPr>
          </m:sSubPr>
          <m:e>
            <m:r>
              <w:rPr>
                <w:rFonts w:ascii="Cambria Math" w:hAnsi="Cambria Math"/>
                <w:lang w:val="en-US"/>
              </w:rPr>
              <m:t>β</m:t>
            </m:r>
          </m:e>
          <m:sub>
            <m:r>
              <w:rPr>
                <w:rFonts w:ascii="Cambria Math" w:hAnsi="Cambria Math"/>
                <w:lang w:val="en-US"/>
              </w:rPr>
              <m:t>3</m:t>
            </m:r>
          </m:sub>
        </m:sSub>
      </m:oMath>
      <w:r w:rsidRPr="00D52469">
        <w:rPr>
          <w:bCs/>
          <w:vertAlign w:val="subscript"/>
          <w:lang w:val="en-US"/>
        </w:rPr>
        <w:t xml:space="preserve">  </w:t>
      </w:r>
      <w:r w:rsidRPr="00D52469">
        <w:rPr>
          <w:bCs/>
          <w:lang w:val="en-US"/>
        </w:rPr>
        <w:t xml:space="preserve">+ </w:t>
      </w:r>
      <m:oMath>
        <m:f>
          <m:fPr>
            <m:ctrlPr>
              <w:rPr>
                <w:rFonts w:ascii="Cambria Math" w:hAnsi="Cambria Math"/>
                <w:bCs/>
                <w:i/>
                <w:vertAlign w:val="subscript"/>
                <w:lang w:val="en-US"/>
              </w:rPr>
            </m:ctrlPr>
          </m:fPr>
          <m:num>
            <m:r>
              <w:rPr>
                <w:rFonts w:ascii="Cambria Math" w:hAnsi="Cambria Math"/>
                <w:vertAlign w:val="subscript"/>
                <w:lang w:val="en-US"/>
              </w:rPr>
              <m:t>ODAPCt</m:t>
            </m:r>
          </m:num>
          <m:den>
            <m:r>
              <w:rPr>
                <w:rFonts w:ascii="Cambria Math" w:hAnsi="Cambria Math"/>
                <w:vertAlign w:val="subscript"/>
                <w:lang w:val="en-US"/>
              </w:rPr>
              <m:t>GDP</m:t>
            </m:r>
            <m:r>
              <m:rPr>
                <m:sty m:val="p"/>
              </m:rPr>
              <w:rPr>
                <w:rFonts w:ascii="Cambria Math" w:hAnsi="Cambria Math"/>
                <w:vertAlign w:val="subscript"/>
                <w:lang w:val="en-US"/>
              </w:rPr>
              <m:t>t</m:t>
            </m:r>
          </m:den>
        </m:f>
        <m:sSub>
          <m:sSubPr>
            <m:ctrlPr>
              <w:rPr>
                <w:rFonts w:ascii="Cambria Math" w:hAnsi="Cambria Math"/>
                <w:bCs/>
                <w:i/>
                <w:lang w:val="en-US"/>
              </w:rPr>
            </m:ctrlPr>
          </m:sSubPr>
          <m:e>
            <m:r>
              <w:rPr>
                <w:rFonts w:ascii="Cambria Math" w:hAnsi="Cambria Math"/>
                <w:lang w:val="en-US"/>
              </w:rPr>
              <m:t>β</m:t>
            </m:r>
          </m:e>
          <m:sub>
            <m:r>
              <w:rPr>
                <w:rFonts w:ascii="Cambria Math" w:hAnsi="Cambria Math"/>
                <w:lang w:val="en-US"/>
              </w:rPr>
              <m:t>4</m:t>
            </m:r>
          </m:sub>
        </m:sSub>
        <m:r>
          <w:rPr>
            <w:rFonts w:ascii="Cambria Math" w:hAnsi="Cambria Math"/>
            <w:vertAlign w:val="subscript"/>
            <w:lang w:val="en-US"/>
          </w:rPr>
          <m:t>+</m:t>
        </m:r>
      </m:oMath>
      <w:r w:rsidRPr="00D52469">
        <w:rPr>
          <w:bCs/>
          <w:lang w:val="en-US"/>
        </w:rPr>
        <w:t xml:space="preserve"> </w:t>
      </w:r>
      <m:oMath>
        <m:f>
          <m:fPr>
            <m:ctrlPr>
              <w:rPr>
                <w:rFonts w:ascii="Cambria Math" w:hAnsi="Cambria Math"/>
                <w:bCs/>
                <w:i/>
                <w:vertAlign w:val="subscript"/>
                <w:lang w:val="en-US"/>
              </w:rPr>
            </m:ctrlPr>
          </m:fPr>
          <m:num>
            <m:r>
              <w:rPr>
                <w:rFonts w:ascii="Cambria Math" w:hAnsi="Cambria Math"/>
                <w:vertAlign w:val="subscript"/>
                <w:lang w:val="en-US"/>
              </w:rPr>
              <m:t>EXRt</m:t>
            </m:r>
          </m:num>
          <m:den>
            <m:r>
              <w:rPr>
                <w:rFonts w:ascii="Cambria Math" w:hAnsi="Cambria Math"/>
                <w:vertAlign w:val="subscript"/>
                <w:lang w:val="en-US"/>
              </w:rPr>
              <m:t>GDP</m:t>
            </m:r>
            <m:r>
              <m:rPr>
                <m:sty m:val="p"/>
              </m:rPr>
              <w:rPr>
                <w:rFonts w:ascii="Cambria Math" w:hAnsi="Cambria Math"/>
                <w:vertAlign w:val="subscript"/>
                <w:lang w:val="en-US"/>
              </w:rPr>
              <m:t>t</m:t>
            </m:r>
          </m:den>
        </m:f>
      </m:oMath>
      <w:r w:rsidRPr="00D52469">
        <w:rPr>
          <w:bCs/>
          <w:lang w:val="en-US"/>
        </w:rPr>
        <w:t xml:space="preserve"> </w:t>
      </w:r>
      <m:oMath>
        <m:sSub>
          <m:sSubPr>
            <m:ctrlPr>
              <w:rPr>
                <w:rFonts w:ascii="Cambria Math" w:hAnsi="Cambria Math"/>
                <w:bCs/>
                <w:i/>
                <w:lang w:val="en-US"/>
              </w:rPr>
            </m:ctrlPr>
          </m:sSubPr>
          <m:e>
            <m:r>
              <w:rPr>
                <w:rFonts w:ascii="Cambria Math" w:hAnsi="Cambria Math"/>
                <w:lang w:val="en-US"/>
              </w:rPr>
              <m:t>β</m:t>
            </m:r>
          </m:e>
          <m:sub>
            <m:r>
              <w:rPr>
                <w:rFonts w:ascii="Cambria Math" w:hAnsi="Cambria Math"/>
                <w:lang w:val="en-US"/>
              </w:rPr>
              <m:t>5</m:t>
            </m:r>
          </m:sub>
        </m:sSub>
        <m:r>
          <w:rPr>
            <w:rFonts w:ascii="Cambria Math" w:hAnsi="Cambria Math"/>
            <w:lang w:val="en-US"/>
          </w:rPr>
          <m:t xml:space="preserve">+ </m:t>
        </m:r>
        <m:f>
          <m:fPr>
            <m:ctrlPr>
              <w:rPr>
                <w:rFonts w:ascii="Cambria Math" w:hAnsi="Cambria Math"/>
                <w:bCs/>
                <w:i/>
                <w:vertAlign w:val="subscript"/>
                <w:lang w:val="en-US"/>
              </w:rPr>
            </m:ctrlPr>
          </m:fPr>
          <m:num>
            <m:r>
              <w:rPr>
                <w:rFonts w:ascii="Cambria Math" w:hAnsi="Cambria Math"/>
                <w:vertAlign w:val="subscript"/>
                <w:lang w:val="en-US"/>
              </w:rPr>
              <m:t>DEBTt</m:t>
            </m:r>
          </m:num>
          <m:den>
            <m:r>
              <w:rPr>
                <w:rFonts w:ascii="Cambria Math" w:hAnsi="Cambria Math"/>
                <w:vertAlign w:val="subscript"/>
                <w:lang w:val="en-US"/>
              </w:rPr>
              <m:t>GDP</m:t>
            </m:r>
            <m:r>
              <m:rPr>
                <m:sty m:val="p"/>
              </m:rPr>
              <w:rPr>
                <w:rFonts w:ascii="Cambria Math" w:hAnsi="Cambria Math"/>
                <w:vertAlign w:val="subscript"/>
                <w:lang w:val="en-US"/>
              </w:rPr>
              <m:t>t</m:t>
            </m:r>
          </m:den>
        </m:f>
        <m:sSub>
          <m:sSubPr>
            <m:ctrlPr>
              <w:rPr>
                <w:rFonts w:ascii="Cambria Math" w:hAnsi="Cambria Math"/>
                <w:bCs/>
                <w:i/>
                <w:lang w:val="en-US"/>
              </w:rPr>
            </m:ctrlPr>
          </m:sSubPr>
          <m:e>
            <m:r>
              <w:rPr>
                <w:rFonts w:ascii="Cambria Math" w:hAnsi="Cambria Math"/>
                <w:lang w:val="en-US"/>
              </w:rPr>
              <m:t>β</m:t>
            </m:r>
          </m:e>
          <m:sub>
            <m:r>
              <w:rPr>
                <w:rFonts w:ascii="Cambria Math" w:hAnsi="Cambria Math"/>
                <w:lang w:val="en-US"/>
              </w:rPr>
              <m:t>6</m:t>
            </m:r>
          </m:sub>
        </m:sSub>
        <m:r>
          <w:rPr>
            <w:rFonts w:ascii="Cambria Math" w:hAnsi="Cambria Math"/>
            <w:vertAlign w:val="subscript"/>
            <w:lang w:val="en-US"/>
          </w:rPr>
          <m:t>+</m:t>
        </m:r>
        <m:sSub>
          <m:sSubPr>
            <m:ctrlPr>
              <w:rPr>
                <w:rFonts w:ascii="Cambria Math" w:hAnsi="Cambria Math"/>
                <w:bCs/>
                <w:i/>
                <w:lang w:val="en-US"/>
              </w:rPr>
            </m:ctrlPr>
          </m:sSubPr>
          <m:e>
            <m:r>
              <w:rPr>
                <w:rFonts w:ascii="Cambria Math" w:hAnsi="Cambria Math"/>
                <w:lang w:val="en-US"/>
              </w:rPr>
              <m:t>ε</m:t>
            </m:r>
          </m:e>
          <m:sub>
            <m:r>
              <w:rPr>
                <w:rFonts w:ascii="Cambria Math" w:hAnsi="Cambria Math"/>
                <w:lang w:val="en-US"/>
              </w:rPr>
              <m:t>t</m:t>
            </m:r>
          </m:sub>
        </m:sSub>
      </m:oMath>
      <w:r w:rsidRPr="00D52469">
        <w:rPr>
          <w:bCs/>
          <w:lang w:val="en-US"/>
        </w:rPr>
        <w:t xml:space="preserve">                              (3)</w:t>
      </w:r>
    </w:p>
    <w:p w:rsidR="00D52469" w:rsidRPr="00D52469" w:rsidRDefault="00D52469" w:rsidP="00B0523A">
      <w:pPr>
        <w:pStyle w:val="NormalWeb"/>
        <w:shd w:val="clear" w:color="auto" w:fill="FFFFFF"/>
        <w:spacing w:after="240"/>
        <w:jc w:val="both"/>
        <w:rPr>
          <w:bCs/>
          <w:lang w:val="en-US"/>
        </w:rPr>
      </w:pPr>
    </w:p>
    <w:p w:rsidR="00D52469" w:rsidRPr="00D52469" w:rsidRDefault="00D52469" w:rsidP="00B0523A">
      <w:pPr>
        <w:pStyle w:val="NormalWeb"/>
        <w:shd w:val="clear" w:color="auto" w:fill="FFFFFF"/>
        <w:spacing w:after="240"/>
        <w:jc w:val="both"/>
        <w:rPr>
          <w:bCs/>
          <w:lang w:val="en-US"/>
        </w:rPr>
      </w:pPr>
      <w:proofErr w:type="spellStart"/>
      <w:r w:rsidRPr="00D52469">
        <w:rPr>
          <w:bCs/>
          <w:lang w:val="en-US"/>
        </w:rPr>
        <w:t>GDP</w:t>
      </w:r>
      <w:r w:rsidRPr="00D52469">
        <w:rPr>
          <w:bCs/>
          <w:vertAlign w:val="subscript"/>
          <w:lang w:val="en-US"/>
        </w:rPr>
        <w:t>GRt</w:t>
      </w:r>
      <w:proofErr w:type="spellEnd"/>
      <w:r w:rsidRPr="00D52469">
        <w:rPr>
          <w:bCs/>
          <w:vertAlign w:val="subscript"/>
          <w:lang w:val="en-US"/>
        </w:rPr>
        <w:t xml:space="preserve"> </w:t>
      </w:r>
      <w:r w:rsidRPr="00D52469">
        <w:rPr>
          <w:bCs/>
          <w:lang w:val="en-US"/>
        </w:rPr>
        <w:t xml:space="preserve">is the growth rate of real gross domestic product used as a proxy for economic growth rate in year t;  </w:t>
      </w:r>
      <m:oMath>
        <m:f>
          <m:fPr>
            <m:ctrlPr>
              <w:rPr>
                <w:rFonts w:ascii="Cambria Math" w:hAnsi="Cambria Math"/>
                <w:bCs/>
                <w:i/>
                <w:vertAlign w:val="subscript"/>
                <w:lang w:val="en-US"/>
              </w:rPr>
            </m:ctrlPr>
          </m:fPr>
          <m:num>
            <m:r>
              <w:rPr>
                <w:rFonts w:ascii="Cambria Math" w:hAnsi="Cambria Math"/>
                <w:vertAlign w:val="subscript"/>
                <w:lang w:val="en-US"/>
              </w:rPr>
              <m:t>EXPt</m:t>
            </m:r>
          </m:num>
          <m:den>
            <m:r>
              <w:rPr>
                <w:rFonts w:ascii="Cambria Math" w:hAnsi="Cambria Math"/>
                <w:vertAlign w:val="subscript"/>
                <w:lang w:val="en-US"/>
              </w:rPr>
              <m:t>GDP</m:t>
            </m:r>
            <m:r>
              <m:rPr>
                <m:sty m:val="p"/>
              </m:rPr>
              <w:rPr>
                <w:rFonts w:ascii="Cambria Math" w:hAnsi="Cambria Math"/>
                <w:vertAlign w:val="subscript"/>
                <w:lang w:val="en-US"/>
              </w:rPr>
              <m:t>t</m:t>
            </m:r>
          </m:den>
        </m:f>
      </m:oMath>
      <w:r w:rsidRPr="00D52469">
        <w:rPr>
          <w:bCs/>
          <w:vertAlign w:val="subscript"/>
          <w:lang w:val="en-US"/>
        </w:rPr>
        <w:t xml:space="preserve">  </w:t>
      </w:r>
      <w:r w:rsidRPr="00D52469">
        <w:rPr>
          <w:bCs/>
          <w:lang w:val="en-US"/>
        </w:rPr>
        <w:t xml:space="preserve">is the ratio of  Expenditure to the GDP in year t; </w:t>
      </w:r>
      <m:oMath>
        <m:f>
          <m:fPr>
            <m:ctrlPr>
              <w:rPr>
                <w:rFonts w:ascii="Cambria Math" w:hAnsi="Cambria Math"/>
                <w:bCs/>
                <w:i/>
                <w:lang w:val="en-US"/>
              </w:rPr>
            </m:ctrlPr>
          </m:fPr>
          <m:num>
            <m:r>
              <w:rPr>
                <w:rFonts w:ascii="Cambria Math" w:hAnsi="Cambria Math"/>
                <w:lang w:val="en-US"/>
              </w:rPr>
              <m:t>REV</m:t>
            </m:r>
            <m:r>
              <m:rPr>
                <m:sty m:val="p"/>
              </m:rPr>
              <w:rPr>
                <w:rFonts w:ascii="Cambria Math" w:hAnsi="Cambria Math"/>
                <w:lang w:val="en-US"/>
              </w:rPr>
              <m:t>t</m:t>
            </m:r>
          </m:num>
          <m:den>
            <m:r>
              <w:rPr>
                <w:rFonts w:ascii="Cambria Math" w:hAnsi="Cambria Math"/>
                <w:lang w:val="en-US"/>
              </w:rPr>
              <m:t>GDP</m:t>
            </m:r>
            <m:r>
              <m:rPr>
                <m:sty m:val="p"/>
              </m:rPr>
              <w:rPr>
                <w:rFonts w:ascii="Cambria Math" w:hAnsi="Cambria Math"/>
                <w:lang w:val="en-US"/>
              </w:rPr>
              <m:t>t</m:t>
            </m:r>
          </m:den>
        </m:f>
      </m:oMath>
      <w:r w:rsidRPr="00D52469">
        <w:rPr>
          <w:bCs/>
          <w:lang w:val="en-US"/>
        </w:rPr>
        <w:t xml:space="preserve">  is the ratio of Revenue to GDP in year t;  </w:t>
      </w:r>
      <m:oMath>
        <m:f>
          <m:fPr>
            <m:ctrlPr>
              <w:rPr>
                <w:rFonts w:ascii="Cambria Math" w:hAnsi="Cambria Math"/>
                <w:bCs/>
                <w:i/>
                <w:lang w:val="en-US"/>
              </w:rPr>
            </m:ctrlPr>
          </m:fPr>
          <m:num>
            <m:r>
              <w:rPr>
                <w:rFonts w:ascii="Cambria Math" w:hAnsi="Cambria Math"/>
                <w:lang w:val="en-US"/>
              </w:rPr>
              <m:t>ODAPCt</m:t>
            </m:r>
          </m:num>
          <m:den>
            <m:r>
              <w:rPr>
                <w:rFonts w:ascii="Cambria Math" w:hAnsi="Cambria Math"/>
                <w:lang w:val="en-US"/>
              </w:rPr>
              <m:t>GDPt</m:t>
            </m:r>
          </m:den>
        </m:f>
      </m:oMath>
      <w:r w:rsidRPr="00D52469">
        <w:rPr>
          <w:bCs/>
          <w:lang w:val="en-US"/>
        </w:rPr>
        <w:t xml:space="preserve">  is  the ratio of Official Development Assistance GDP in year t;  </w:t>
      </w:r>
      <m:oMath>
        <m:f>
          <m:fPr>
            <m:ctrlPr>
              <w:rPr>
                <w:rFonts w:ascii="Cambria Math" w:hAnsi="Cambria Math"/>
                <w:bCs/>
                <w:i/>
                <w:lang w:val="en-US"/>
              </w:rPr>
            </m:ctrlPr>
          </m:fPr>
          <m:num>
            <m:r>
              <w:rPr>
                <w:rFonts w:ascii="Cambria Math" w:hAnsi="Cambria Math"/>
                <w:lang w:val="en-US"/>
              </w:rPr>
              <m:t>EXRt</m:t>
            </m:r>
          </m:num>
          <m:den>
            <m:r>
              <w:rPr>
                <w:rFonts w:ascii="Cambria Math" w:hAnsi="Cambria Math"/>
                <w:lang w:val="en-US"/>
              </w:rPr>
              <m:t>GDPt</m:t>
            </m:r>
          </m:den>
        </m:f>
      </m:oMath>
      <w:r w:rsidRPr="00D52469">
        <w:rPr>
          <w:bCs/>
          <w:lang w:val="en-US"/>
        </w:rPr>
        <w:t xml:space="preserve">  is the ratio of Exchange Rate to GDP in year t; </w:t>
      </w:r>
      <m:oMath>
        <m:f>
          <m:fPr>
            <m:ctrlPr>
              <w:rPr>
                <w:rFonts w:ascii="Cambria Math" w:hAnsi="Cambria Math"/>
                <w:bCs/>
                <w:i/>
                <w:lang w:val="en-US"/>
              </w:rPr>
            </m:ctrlPr>
          </m:fPr>
          <m:num>
            <m:r>
              <w:rPr>
                <w:rFonts w:ascii="Cambria Math" w:hAnsi="Cambria Math"/>
                <w:lang w:val="en-US"/>
              </w:rPr>
              <m:t>DEBTt</m:t>
            </m:r>
          </m:num>
          <m:den>
            <m:r>
              <w:rPr>
                <w:rFonts w:ascii="Cambria Math" w:hAnsi="Cambria Math"/>
                <w:lang w:val="en-US"/>
              </w:rPr>
              <m:t>GDPt</m:t>
            </m:r>
          </m:den>
        </m:f>
      </m:oMath>
      <w:r w:rsidRPr="00D52469">
        <w:rPr>
          <w:bCs/>
          <w:vertAlign w:val="subscript"/>
          <w:lang w:val="en-US"/>
        </w:rPr>
        <w:t xml:space="preserve"> </w:t>
      </w:r>
      <w:r w:rsidRPr="00D52469">
        <w:rPr>
          <w:bCs/>
          <w:lang w:val="en-US"/>
        </w:rPr>
        <w:t xml:space="preserve"> is the ratio of Debt to GDP  in year t;</w:t>
      </w:r>
      <w:r w:rsidRPr="00D52469">
        <w:rPr>
          <w:bCs/>
          <w:vertAlign w:val="superscript"/>
          <w:lang w:val="en-US"/>
        </w:rPr>
        <w:t xml:space="preserve"> </w:t>
      </w:r>
      <w:r w:rsidRPr="00D52469">
        <w:rPr>
          <w:bCs/>
          <w:lang w:val="en-US"/>
        </w:rPr>
        <w:t xml:space="preserve"> </w:t>
      </w:r>
      <m:oMath>
        <m:sSub>
          <m:sSubPr>
            <m:ctrlPr>
              <w:rPr>
                <w:rFonts w:ascii="Cambria Math" w:hAnsi="Cambria Math"/>
                <w:bCs/>
                <w:i/>
                <w:lang w:val="en-US"/>
              </w:rPr>
            </m:ctrlPr>
          </m:sSubPr>
          <m:e>
            <m:r>
              <w:rPr>
                <w:rFonts w:ascii="Cambria Math" w:hAnsi="Cambria Math"/>
                <w:lang w:val="en-US"/>
              </w:rPr>
              <m:t>ε</m:t>
            </m:r>
          </m:e>
          <m:sub>
            <m:r>
              <w:rPr>
                <w:rFonts w:ascii="Cambria Math" w:hAnsi="Cambria Math"/>
                <w:lang w:val="en-US"/>
              </w:rPr>
              <m:t>t</m:t>
            </m:r>
          </m:sub>
        </m:sSub>
        <m:r>
          <w:rPr>
            <w:rFonts w:ascii="Cambria Math" w:hAnsi="Cambria Math"/>
            <w:lang w:val="en-US"/>
          </w:rPr>
          <m:t xml:space="preserve"> </m:t>
        </m:r>
      </m:oMath>
      <w:r w:rsidRPr="00D52469">
        <w:rPr>
          <w:bCs/>
          <w:lang w:val="en-US"/>
        </w:rPr>
        <w:t xml:space="preserve">is the white error term; </w:t>
      </w:r>
      <m:oMath>
        <m:r>
          <m:rPr>
            <m:sty m:val="p"/>
          </m:rPr>
          <w:rPr>
            <w:rFonts w:ascii="Cambria Math" w:hAnsi="Cambria Math"/>
            <w:lang w:val="en-US"/>
          </w:rPr>
          <m:t>β</m:t>
        </m:r>
      </m:oMath>
      <w:r w:rsidRPr="00D52469">
        <w:rPr>
          <w:bCs/>
          <w:vertAlign w:val="superscript"/>
          <w:lang w:val="en-US"/>
        </w:rPr>
        <w:t>s</w:t>
      </w:r>
      <w:r w:rsidRPr="00D52469">
        <w:rPr>
          <w:bCs/>
          <w:lang w:val="en-US"/>
        </w:rPr>
        <w:t xml:space="preserve"> are the  respective elasticities. </w:t>
      </w:r>
    </w:p>
    <w:p w:rsidR="00D52469" w:rsidRPr="00D52469" w:rsidRDefault="00D52469" w:rsidP="00B0523A">
      <w:pPr>
        <w:pStyle w:val="NormalWeb"/>
        <w:shd w:val="clear" w:color="auto" w:fill="FFFFFF"/>
        <w:spacing w:after="240"/>
        <w:jc w:val="both"/>
        <w:rPr>
          <w:bCs/>
          <w:lang w:val="en-US"/>
        </w:rPr>
      </w:pPr>
      <w:r w:rsidRPr="00D52469">
        <w:rPr>
          <w:bCs/>
          <w:lang w:val="en-US"/>
        </w:rPr>
        <w:t>The Ordinary Least Square (OLS) technique being the baseline along Autoregression Distributed Lag (ARDL) were employed to estimate long run and short run coefficients of the variables using time series data from the Central Bank of Nigeria (CBN) Statistical Bulletin and World Bank Development Indicator (WDI).</w:t>
      </w:r>
    </w:p>
    <w:p w:rsidR="00B0523A" w:rsidRDefault="00B0523A" w:rsidP="00B0523A">
      <w:pPr>
        <w:pStyle w:val="NormalWeb"/>
        <w:shd w:val="clear" w:color="auto" w:fill="FFFFFF"/>
        <w:spacing w:after="240"/>
        <w:jc w:val="both"/>
        <w:rPr>
          <w:bCs/>
          <w:lang w:val="en-US"/>
        </w:rPr>
      </w:pPr>
    </w:p>
    <w:p w:rsidR="00B0523A" w:rsidRDefault="00B0523A" w:rsidP="00B0523A">
      <w:pPr>
        <w:pStyle w:val="NormalWeb"/>
        <w:shd w:val="clear" w:color="auto" w:fill="FFFFFF"/>
        <w:spacing w:after="240"/>
        <w:jc w:val="both"/>
        <w:rPr>
          <w:bCs/>
          <w:lang w:val="en-US"/>
        </w:rPr>
      </w:pPr>
    </w:p>
    <w:p w:rsidR="00B0523A" w:rsidRDefault="00B0523A" w:rsidP="00B0523A">
      <w:pPr>
        <w:pStyle w:val="NormalWeb"/>
        <w:shd w:val="clear" w:color="auto" w:fill="FFFFFF"/>
        <w:spacing w:after="240"/>
        <w:jc w:val="both"/>
        <w:rPr>
          <w:bCs/>
          <w:lang w:val="en-US"/>
        </w:rPr>
      </w:pPr>
    </w:p>
    <w:p w:rsidR="00B0523A" w:rsidRDefault="00B0523A" w:rsidP="00B0523A">
      <w:pPr>
        <w:pStyle w:val="NormalWeb"/>
        <w:shd w:val="clear" w:color="auto" w:fill="FFFFFF"/>
        <w:spacing w:after="240"/>
        <w:jc w:val="both"/>
        <w:rPr>
          <w:bCs/>
          <w:lang w:val="en-US"/>
        </w:rPr>
      </w:pPr>
    </w:p>
    <w:p w:rsidR="00D52469" w:rsidRPr="00D52469" w:rsidRDefault="00D52469" w:rsidP="00B0523A">
      <w:pPr>
        <w:pStyle w:val="NormalWeb"/>
        <w:shd w:val="clear" w:color="auto" w:fill="FFFFFF"/>
        <w:spacing w:after="240"/>
        <w:jc w:val="both"/>
        <w:rPr>
          <w:b/>
          <w:lang w:val="en-US"/>
        </w:rPr>
      </w:pPr>
      <w:r w:rsidRPr="00D52469">
        <w:rPr>
          <w:b/>
          <w:lang w:val="en-US"/>
        </w:rPr>
        <w:lastRenderedPageBreak/>
        <w:t>IV   Results and Discussion</w:t>
      </w:r>
    </w:p>
    <w:tbl>
      <w:tblPr>
        <w:tblStyle w:val="TableGrid"/>
        <w:tblpPr w:leftFromText="180" w:rightFromText="180" w:vertAnchor="text" w:horzAnchor="margin" w:tblpXSpec="center" w:tblpY="2473"/>
        <w:tblW w:w="10675" w:type="dxa"/>
        <w:tblLayout w:type="fixed"/>
        <w:tblLook w:val="04A0" w:firstRow="1" w:lastRow="0" w:firstColumn="1" w:lastColumn="0" w:noHBand="0" w:noVBand="1"/>
      </w:tblPr>
      <w:tblGrid>
        <w:gridCol w:w="1368"/>
        <w:gridCol w:w="1170"/>
        <w:gridCol w:w="1170"/>
        <w:gridCol w:w="1260"/>
        <w:gridCol w:w="1170"/>
        <w:gridCol w:w="1310"/>
        <w:gridCol w:w="1337"/>
        <w:gridCol w:w="1890"/>
      </w:tblGrid>
      <w:tr w:rsidR="00D52469" w:rsidRPr="00D52469" w:rsidTr="00874F2D">
        <w:trPr>
          <w:trHeight w:val="551"/>
        </w:trPr>
        <w:tc>
          <w:tcPr>
            <w:tcW w:w="1368" w:type="dxa"/>
          </w:tcPr>
          <w:p w:rsidR="00D52469" w:rsidRPr="00D52469" w:rsidRDefault="00D52469" w:rsidP="00B0523A">
            <w:pPr>
              <w:pStyle w:val="NormalWeb"/>
              <w:shd w:val="clear" w:color="auto" w:fill="FFFFFF"/>
              <w:spacing w:after="240"/>
              <w:jc w:val="both"/>
              <w:rPr>
                <w:b/>
                <w:lang w:val="en-AU"/>
              </w:rPr>
            </w:pPr>
            <w:r w:rsidRPr="00D52469">
              <w:rPr>
                <w:b/>
                <w:lang w:val="en-AU"/>
              </w:rPr>
              <w:t>Variable</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 xml:space="preserve">Mean </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Max</w:t>
            </w:r>
          </w:p>
        </w:tc>
        <w:tc>
          <w:tcPr>
            <w:tcW w:w="1260" w:type="dxa"/>
          </w:tcPr>
          <w:p w:rsidR="00D52469" w:rsidRPr="00D52469" w:rsidRDefault="00D52469" w:rsidP="00B0523A">
            <w:pPr>
              <w:pStyle w:val="NormalWeb"/>
              <w:shd w:val="clear" w:color="auto" w:fill="FFFFFF"/>
              <w:spacing w:after="240"/>
              <w:jc w:val="both"/>
              <w:rPr>
                <w:b/>
                <w:lang w:val="en-AU"/>
              </w:rPr>
            </w:pPr>
            <w:r w:rsidRPr="00D52469">
              <w:rPr>
                <w:b/>
                <w:lang w:val="en-AU"/>
              </w:rPr>
              <w:t>Min</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Std. Dev.</w:t>
            </w:r>
          </w:p>
        </w:tc>
        <w:tc>
          <w:tcPr>
            <w:tcW w:w="1310" w:type="dxa"/>
          </w:tcPr>
          <w:p w:rsidR="00D52469" w:rsidRPr="00D52469" w:rsidRDefault="00D52469" w:rsidP="00B0523A">
            <w:pPr>
              <w:pStyle w:val="NormalWeb"/>
              <w:shd w:val="clear" w:color="auto" w:fill="FFFFFF"/>
              <w:spacing w:after="240"/>
              <w:jc w:val="both"/>
              <w:rPr>
                <w:b/>
                <w:lang w:val="en-AU"/>
              </w:rPr>
            </w:pPr>
            <w:r w:rsidRPr="00D52469">
              <w:rPr>
                <w:b/>
                <w:lang w:val="en-AU"/>
              </w:rPr>
              <w:t>Skewness</w:t>
            </w:r>
          </w:p>
        </w:tc>
        <w:tc>
          <w:tcPr>
            <w:tcW w:w="1337" w:type="dxa"/>
          </w:tcPr>
          <w:p w:rsidR="00D52469" w:rsidRPr="00D52469" w:rsidRDefault="00D52469" w:rsidP="00B0523A">
            <w:pPr>
              <w:pStyle w:val="NormalWeb"/>
              <w:shd w:val="clear" w:color="auto" w:fill="FFFFFF"/>
              <w:spacing w:after="240"/>
              <w:jc w:val="both"/>
              <w:rPr>
                <w:b/>
                <w:lang w:val="en-AU"/>
              </w:rPr>
            </w:pPr>
            <w:r w:rsidRPr="00D52469">
              <w:rPr>
                <w:b/>
                <w:lang w:val="en-AU"/>
              </w:rPr>
              <w:t>Kurtosis</w:t>
            </w:r>
          </w:p>
        </w:tc>
        <w:tc>
          <w:tcPr>
            <w:tcW w:w="1890" w:type="dxa"/>
          </w:tcPr>
          <w:p w:rsidR="00D52469" w:rsidRPr="00D52469" w:rsidRDefault="00D52469" w:rsidP="00B0523A">
            <w:pPr>
              <w:pStyle w:val="NormalWeb"/>
              <w:shd w:val="clear" w:color="auto" w:fill="FFFFFF"/>
              <w:spacing w:after="240"/>
              <w:jc w:val="both"/>
              <w:rPr>
                <w:b/>
                <w:lang w:val="en-AU"/>
              </w:rPr>
            </w:pPr>
            <w:r w:rsidRPr="00D52469">
              <w:rPr>
                <w:b/>
                <w:lang w:val="en-AU"/>
              </w:rPr>
              <w:t>Observations</w:t>
            </w:r>
          </w:p>
        </w:tc>
      </w:tr>
      <w:tr w:rsidR="00D52469" w:rsidRPr="00D52469" w:rsidTr="00874F2D">
        <w:trPr>
          <w:trHeight w:val="591"/>
        </w:trPr>
        <w:tc>
          <w:tcPr>
            <w:tcW w:w="1368" w:type="dxa"/>
          </w:tcPr>
          <w:p w:rsidR="00D52469" w:rsidRPr="00D52469" w:rsidRDefault="00D52469" w:rsidP="00B0523A">
            <w:pPr>
              <w:pStyle w:val="NormalWeb"/>
              <w:shd w:val="clear" w:color="auto" w:fill="FFFFFF"/>
              <w:spacing w:after="240"/>
              <w:jc w:val="both"/>
              <w:rPr>
                <w:b/>
                <w:lang w:val="en-AU"/>
              </w:rPr>
            </w:pPr>
            <w:r w:rsidRPr="00D52469">
              <w:rPr>
                <w:b/>
                <w:lang w:val="en-AU"/>
              </w:rPr>
              <w:t>GDP</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32189.12</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176075.5</w:t>
            </w:r>
          </w:p>
        </w:tc>
        <w:tc>
          <w:tcPr>
            <w:tcW w:w="1260" w:type="dxa"/>
          </w:tcPr>
          <w:p w:rsidR="00D52469" w:rsidRPr="00D52469" w:rsidRDefault="00D52469" w:rsidP="00B0523A">
            <w:pPr>
              <w:pStyle w:val="NormalWeb"/>
              <w:shd w:val="clear" w:color="auto" w:fill="FFFFFF"/>
              <w:spacing w:after="240"/>
              <w:jc w:val="both"/>
              <w:rPr>
                <w:b/>
                <w:lang w:val="en-AU"/>
              </w:rPr>
            </w:pPr>
            <w:r w:rsidRPr="00D52469">
              <w:rPr>
                <w:b/>
                <w:lang w:val="en-AU"/>
              </w:rPr>
              <w:t>10.375</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49970.3</w:t>
            </w:r>
          </w:p>
        </w:tc>
        <w:tc>
          <w:tcPr>
            <w:tcW w:w="1310" w:type="dxa"/>
          </w:tcPr>
          <w:p w:rsidR="00D52469" w:rsidRPr="00D52469" w:rsidRDefault="00D52469" w:rsidP="00B0523A">
            <w:pPr>
              <w:pStyle w:val="NormalWeb"/>
              <w:shd w:val="clear" w:color="auto" w:fill="FFFFFF"/>
              <w:spacing w:after="240"/>
              <w:jc w:val="both"/>
              <w:rPr>
                <w:b/>
                <w:lang w:val="en-AU"/>
              </w:rPr>
            </w:pPr>
            <w:r w:rsidRPr="00D52469">
              <w:rPr>
                <w:b/>
                <w:lang w:val="en-AU"/>
              </w:rPr>
              <w:t>1.490</w:t>
            </w:r>
          </w:p>
        </w:tc>
        <w:tc>
          <w:tcPr>
            <w:tcW w:w="1337" w:type="dxa"/>
          </w:tcPr>
          <w:p w:rsidR="00D52469" w:rsidRPr="00D52469" w:rsidRDefault="00D52469" w:rsidP="00B0523A">
            <w:pPr>
              <w:pStyle w:val="NormalWeb"/>
              <w:shd w:val="clear" w:color="auto" w:fill="FFFFFF"/>
              <w:spacing w:after="240"/>
              <w:jc w:val="both"/>
              <w:rPr>
                <w:b/>
                <w:lang w:val="en-AU"/>
              </w:rPr>
            </w:pPr>
            <w:r w:rsidRPr="00D52469">
              <w:rPr>
                <w:b/>
                <w:lang w:val="en-AU"/>
              </w:rPr>
              <w:t>3.947</w:t>
            </w:r>
          </w:p>
        </w:tc>
        <w:tc>
          <w:tcPr>
            <w:tcW w:w="1890" w:type="dxa"/>
          </w:tcPr>
          <w:p w:rsidR="00D52469" w:rsidRPr="00D52469" w:rsidRDefault="00D52469" w:rsidP="00B0523A">
            <w:pPr>
              <w:pStyle w:val="NormalWeb"/>
              <w:shd w:val="clear" w:color="auto" w:fill="FFFFFF"/>
              <w:spacing w:after="240"/>
              <w:jc w:val="both"/>
              <w:rPr>
                <w:b/>
                <w:lang w:val="en-AU"/>
              </w:rPr>
            </w:pPr>
            <w:r w:rsidRPr="00D52469">
              <w:rPr>
                <w:b/>
                <w:lang w:val="en-AU"/>
              </w:rPr>
              <w:t>52</w:t>
            </w:r>
          </w:p>
        </w:tc>
      </w:tr>
      <w:tr w:rsidR="00D52469" w:rsidRPr="00D52469" w:rsidTr="00874F2D">
        <w:trPr>
          <w:trHeight w:val="480"/>
        </w:trPr>
        <w:tc>
          <w:tcPr>
            <w:tcW w:w="1368" w:type="dxa"/>
          </w:tcPr>
          <w:p w:rsidR="00D52469" w:rsidRPr="00D52469" w:rsidRDefault="00D52469" w:rsidP="00B0523A">
            <w:pPr>
              <w:pStyle w:val="NormalWeb"/>
              <w:shd w:val="clear" w:color="auto" w:fill="FFFFFF"/>
              <w:spacing w:after="240"/>
              <w:jc w:val="both"/>
              <w:rPr>
                <w:b/>
                <w:lang w:val="en-AU"/>
              </w:rPr>
            </w:pPr>
            <w:r w:rsidRPr="00D52469">
              <w:rPr>
                <w:b/>
                <w:lang w:val="en-AU"/>
              </w:rPr>
              <w:t>REVGDP</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0.146</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0.303</w:t>
            </w:r>
          </w:p>
        </w:tc>
        <w:tc>
          <w:tcPr>
            <w:tcW w:w="1260" w:type="dxa"/>
          </w:tcPr>
          <w:p w:rsidR="00D52469" w:rsidRPr="00D52469" w:rsidRDefault="00D52469" w:rsidP="00B0523A">
            <w:pPr>
              <w:pStyle w:val="NormalWeb"/>
              <w:shd w:val="clear" w:color="auto" w:fill="FFFFFF"/>
              <w:spacing w:after="240"/>
              <w:jc w:val="both"/>
              <w:rPr>
                <w:b/>
                <w:lang w:val="en-AU"/>
              </w:rPr>
            </w:pPr>
            <w:r w:rsidRPr="00D52469">
              <w:rPr>
                <w:b/>
                <w:lang w:val="en-AU"/>
              </w:rPr>
              <w:t>0.055</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0.067</w:t>
            </w:r>
          </w:p>
        </w:tc>
        <w:tc>
          <w:tcPr>
            <w:tcW w:w="1310" w:type="dxa"/>
          </w:tcPr>
          <w:p w:rsidR="00D52469" w:rsidRPr="00D52469" w:rsidRDefault="00D52469" w:rsidP="00B0523A">
            <w:pPr>
              <w:pStyle w:val="NormalWeb"/>
              <w:shd w:val="clear" w:color="auto" w:fill="FFFFFF"/>
              <w:spacing w:after="240"/>
              <w:jc w:val="both"/>
              <w:rPr>
                <w:b/>
                <w:lang w:val="en-AU"/>
              </w:rPr>
            </w:pPr>
            <w:r w:rsidRPr="00D52469">
              <w:rPr>
                <w:b/>
                <w:lang w:val="en-AU"/>
              </w:rPr>
              <w:t>0.447</w:t>
            </w:r>
          </w:p>
        </w:tc>
        <w:tc>
          <w:tcPr>
            <w:tcW w:w="1337" w:type="dxa"/>
          </w:tcPr>
          <w:p w:rsidR="00D52469" w:rsidRPr="00D52469" w:rsidRDefault="00D52469" w:rsidP="00B0523A">
            <w:pPr>
              <w:pStyle w:val="NormalWeb"/>
              <w:shd w:val="clear" w:color="auto" w:fill="FFFFFF"/>
              <w:spacing w:after="240"/>
              <w:jc w:val="both"/>
              <w:rPr>
                <w:b/>
                <w:lang w:val="en-AU"/>
              </w:rPr>
            </w:pPr>
            <w:r w:rsidRPr="00D52469">
              <w:rPr>
                <w:b/>
                <w:lang w:val="en-AU"/>
              </w:rPr>
              <w:t>2.132</w:t>
            </w:r>
          </w:p>
        </w:tc>
        <w:tc>
          <w:tcPr>
            <w:tcW w:w="1890" w:type="dxa"/>
          </w:tcPr>
          <w:p w:rsidR="00D52469" w:rsidRPr="00D52469" w:rsidRDefault="00D52469" w:rsidP="00B0523A">
            <w:pPr>
              <w:pStyle w:val="NormalWeb"/>
              <w:shd w:val="clear" w:color="auto" w:fill="FFFFFF"/>
              <w:spacing w:after="240"/>
              <w:jc w:val="both"/>
              <w:rPr>
                <w:b/>
                <w:lang w:val="en-AU"/>
              </w:rPr>
            </w:pPr>
            <w:r w:rsidRPr="00D52469">
              <w:rPr>
                <w:b/>
                <w:lang w:val="en-AU"/>
              </w:rPr>
              <w:t>52</w:t>
            </w:r>
          </w:p>
        </w:tc>
      </w:tr>
      <w:tr w:rsidR="00D52469" w:rsidRPr="00D52469" w:rsidTr="00874F2D">
        <w:trPr>
          <w:trHeight w:val="427"/>
        </w:trPr>
        <w:tc>
          <w:tcPr>
            <w:tcW w:w="1368" w:type="dxa"/>
          </w:tcPr>
          <w:p w:rsidR="00D52469" w:rsidRPr="00D52469" w:rsidRDefault="00D52469" w:rsidP="00B0523A">
            <w:pPr>
              <w:pStyle w:val="NormalWeb"/>
              <w:shd w:val="clear" w:color="auto" w:fill="FFFFFF"/>
              <w:spacing w:after="240"/>
              <w:jc w:val="both"/>
              <w:rPr>
                <w:b/>
                <w:lang w:val="en-AU"/>
              </w:rPr>
            </w:pPr>
            <w:r w:rsidRPr="00D52469">
              <w:rPr>
                <w:b/>
                <w:lang w:val="en-AU"/>
              </w:rPr>
              <w:t>EXPGDP</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0.106</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0.298</w:t>
            </w:r>
          </w:p>
        </w:tc>
        <w:tc>
          <w:tcPr>
            <w:tcW w:w="1260" w:type="dxa"/>
          </w:tcPr>
          <w:p w:rsidR="00D52469" w:rsidRPr="00D52469" w:rsidRDefault="00D52469" w:rsidP="00B0523A">
            <w:pPr>
              <w:pStyle w:val="NormalWeb"/>
              <w:shd w:val="clear" w:color="auto" w:fill="FFFFFF"/>
              <w:spacing w:after="240"/>
              <w:jc w:val="both"/>
              <w:rPr>
                <w:b/>
                <w:lang w:val="en-AU"/>
              </w:rPr>
            </w:pPr>
            <w:r w:rsidRPr="00D52469">
              <w:rPr>
                <w:b/>
                <w:lang w:val="en-AU"/>
              </w:rPr>
              <w:t>0.0509</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0.059</w:t>
            </w:r>
          </w:p>
        </w:tc>
        <w:tc>
          <w:tcPr>
            <w:tcW w:w="1310" w:type="dxa"/>
          </w:tcPr>
          <w:p w:rsidR="00D52469" w:rsidRPr="00D52469" w:rsidRDefault="00D52469" w:rsidP="00B0523A">
            <w:pPr>
              <w:pStyle w:val="NormalWeb"/>
              <w:shd w:val="clear" w:color="auto" w:fill="FFFFFF"/>
              <w:spacing w:after="240"/>
              <w:jc w:val="both"/>
              <w:rPr>
                <w:b/>
                <w:lang w:val="en-AU"/>
              </w:rPr>
            </w:pPr>
            <w:r w:rsidRPr="00D52469">
              <w:rPr>
                <w:b/>
                <w:lang w:val="en-AU"/>
              </w:rPr>
              <w:t>1.900</w:t>
            </w:r>
          </w:p>
        </w:tc>
        <w:tc>
          <w:tcPr>
            <w:tcW w:w="1337" w:type="dxa"/>
          </w:tcPr>
          <w:p w:rsidR="00D52469" w:rsidRPr="00D52469" w:rsidRDefault="00D52469" w:rsidP="00B0523A">
            <w:pPr>
              <w:pStyle w:val="NormalWeb"/>
              <w:shd w:val="clear" w:color="auto" w:fill="FFFFFF"/>
              <w:spacing w:after="240"/>
              <w:jc w:val="both"/>
              <w:rPr>
                <w:b/>
                <w:lang w:val="en-AU"/>
              </w:rPr>
            </w:pPr>
            <w:r w:rsidRPr="00D52469">
              <w:rPr>
                <w:b/>
                <w:lang w:val="en-AU"/>
              </w:rPr>
              <w:t>5.815</w:t>
            </w:r>
          </w:p>
        </w:tc>
        <w:tc>
          <w:tcPr>
            <w:tcW w:w="1890" w:type="dxa"/>
          </w:tcPr>
          <w:p w:rsidR="00D52469" w:rsidRPr="00D52469" w:rsidRDefault="00D52469" w:rsidP="00B0523A">
            <w:pPr>
              <w:pStyle w:val="NormalWeb"/>
              <w:shd w:val="clear" w:color="auto" w:fill="FFFFFF"/>
              <w:spacing w:after="240"/>
              <w:jc w:val="both"/>
              <w:rPr>
                <w:b/>
                <w:lang w:val="en-AU"/>
              </w:rPr>
            </w:pPr>
            <w:r w:rsidRPr="00D52469">
              <w:rPr>
                <w:b/>
                <w:lang w:val="en-AU"/>
              </w:rPr>
              <w:t>52</w:t>
            </w:r>
          </w:p>
        </w:tc>
      </w:tr>
      <w:tr w:rsidR="00D52469" w:rsidRPr="00D52469" w:rsidTr="00874F2D">
        <w:trPr>
          <w:trHeight w:val="411"/>
        </w:trPr>
        <w:tc>
          <w:tcPr>
            <w:tcW w:w="1368" w:type="dxa"/>
          </w:tcPr>
          <w:p w:rsidR="00D52469" w:rsidRPr="00D52469" w:rsidRDefault="00D52469" w:rsidP="00B0523A">
            <w:pPr>
              <w:pStyle w:val="NormalWeb"/>
              <w:shd w:val="clear" w:color="auto" w:fill="FFFFFF"/>
              <w:spacing w:after="240"/>
              <w:jc w:val="both"/>
              <w:rPr>
                <w:b/>
                <w:lang w:val="en-AU"/>
              </w:rPr>
            </w:pPr>
            <w:r w:rsidRPr="00D52469">
              <w:rPr>
                <w:b/>
                <w:lang w:val="en-AU"/>
              </w:rPr>
              <w:t>DEBTGDP</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0.279</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0.797</w:t>
            </w:r>
          </w:p>
        </w:tc>
        <w:tc>
          <w:tcPr>
            <w:tcW w:w="1260" w:type="dxa"/>
          </w:tcPr>
          <w:p w:rsidR="00D52469" w:rsidRPr="00D52469" w:rsidRDefault="00D52469" w:rsidP="00B0523A">
            <w:pPr>
              <w:pStyle w:val="NormalWeb"/>
              <w:shd w:val="clear" w:color="auto" w:fill="FFFFFF"/>
              <w:spacing w:after="240"/>
              <w:jc w:val="both"/>
              <w:rPr>
                <w:b/>
                <w:lang w:val="en-AU"/>
              </w:rPr>
            </w:pPr>
            <w:r w:rsidRPr="00D52469">
              <w:rPr>
                <w:b/>
                <w:lang w:val="en-AU"/>
              </w:rPr>
              <w:t>0.071</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0.217</w:t>
            </w:r>
          </w:p>
        </w:tc>
        <w:tc>
          <w:tcPr>
            <w:tcW w:w="1310" w:type="dxa"/>
          </w:tcPr>
          <w:p w:rsidR="00D52469" w:rsidRPr="00D52469" w:rsidRDefault="00D52469" w:rsidP="00B0523A">
            <w:pPr>
              <w:pStyle w:val="NormalWeb"/>
              <w:shd w:val="clear" w:color="auto" w:fill="FFFFFF"/>
              <w:spacing w:after="240"/>
              <w:jc w:val="both"/>
              <w:rPr>
                <w:b/>
                <w:lang w:val="en-AU"/>
              </w:rPr>
            </w:pPr>
            <w:r w:rsidRPr="00D52469">
              <w:rPr>
                <w:b/>
                <w:lang w:val="en-AU"/>
              </w:rPr>
              <w:t>1.097</w:t>
            </w:r>
          </w:p>
        </w:tc>
        <w:tc>
          <w:tcPr>
            <w:tcW w:w="1337" w:type="dxa"/>
          </w:tcPr>
          <w:p w:rsidR="00D52469" w:rsidRPr="00D52469" w:rsidRDefault="00D52469" w:rsidP="00B0523A">
            <w:pPr>
              <w:pStyle w:val="NormalWeb"/>
              <w:shd w:val="clear" w:color="auto" w:fill="FFFFFF"/>
              <w:spacing w:after="240"/>
              <w:jc w:val="both"/>
              <w:rPr>
                <w:b/>
                <w:lang w:val="en-AU"/>
              </w:rPr>
            </w:pPr>
            <w:r w:rsidRPr="00D52469">
              <w:rPr>
                <w:b/>
                <w:lang w:val="en-AU"/>
              </w:rPr>
              <w:t>2.862</w:t>
            </w:r>
          </w:p>
        </w:tc>
        <w:tc>
          <w:tcPr>
            <w:tcW w:w="1890" w:type="dxa"/>
          </w:tcPr>
          <w:p w:rsidR="00D52469" w:rsidRPr="00D52469" w:rsidRDefault="00D52469" w:rsidP="00B0523A">
            <w:pPr>
              <w:pStyle w:val="NormalWeb"/>
              <w:shd w:val="clear" w:color="auto" w:fill="FFFFFF"/>
              <w:spacing w:after="240"/>
              <w:jc w:val="both"/>
              <w:rPr>
                <w:b/>
                <w:lang w:val="en-AU"/>
              </w:rPr>
            </w:pPr>
            <w:r w:rsidRPr="00D52469">
              <w:rPr>
                <w:b/>
                <w:lang w:val="en-AU"/>
              </w:rPr>
              <w:t>52</w:t>
            </w:r>
          </w:p>
        </w:tc>
      </w:tr>
      <w:tr w:rsidR="00D52469" w:rsidRPr="00D52469" w:rsidTr="00874F2D">
        <w:trPr>
          <w:trHeight w:val="411"/>
        </w:trPr>
        <w:tc>
          <w:tcPr>
            <w:tcW w:w="1368" w:type="dxa"/>
          </w:tcPr>
          <w:p w:rsidR="00D52469" w:rsidRPr="00D52469" w:rsidRDefault="00D52469" w:rsidP="00B0523A">
            <w:pPr>
              <w:pStyle w:val="NormalWeb"/>
              <w:shd w:val="clear" w:color="auto" w:fill="FFFFFF"/>
              <w:spacing w:after="240"/>
              <w:jc w:val="both"/>
              <w:rPr>
                <w:b/>
                <w:lang w:val="en-AU"/>
              </w:rPr>
            </w:pPr>
            <w:r w:rsidRPr="00D52469">
              <w:rPr>
                <w:b/>
                <w:lang w:val="en-AU"/>
              </w:rPr>
              <w:t>ODAPC</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6.853</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79.741</w:t>
            </w:r>
          </w:p>
        </w:tc>
        <w:tc>
          <w:tcPr>
            <w:tcW w:w="1260" w:type="dxa"/>
          </w:tcPr>
          <w:p w:rsidR="00D52469" w:rsidRPr="00D52469" w:rsidRDefault="00D52469" w:rsidP="00B0523A">
            <w:pPr>
              <w:pStyle w:val="NormalWeb"/>
              <w:shd w:val="clear" w:color="auto" w:fill="FFFFFF"/>
              <w:spacing w:after="240"/>
              <w:jc w:val="both"/>
              <w:rPr>
                <w:b/>
                <w:lang w:val="en-AU"/>
              </w:rPr>
            </w:pPr>
            <w:r w:rsidRPr="00D52469">
              <w:rPr>
                <w:b/>
                <w:lang w:val="en-AU"/>
              </w:rPr>
              <w:t>0.359</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12.651</w:t>
            </w:r>
          </w:p>
        </w:tc>
        <w:tc>
          <w:tcPr>
            <w:tcW w:w="1310" w:type="dxa"/>
          </w:tcPr>
          <w:p w:rsidR="00D52469" w:rsidRPr="00D52469" w:rsidRDefault="00D52469" w:rsidP="00B0523A">
            <w:pPr>
              <w:pStyle w:val="NormalWeb"/>
              <w:shd w:val="clear" w:color="auto" w:fill="FFFFFF"/>
              <w:spacing w:after="240"/>
              <w:jc w:val="both"/>
              <w:rPr>
                <w:b/>
                <w:lang w:val="en-AU"/>
              </w:rPr>
            </w:pPr>
            <w:r w:rsidRPr="00D52469">
              <w:rPr>
                <w:b/>
                <w:lang w:val="en-AU"/>
              </w:rPr>
              <w:t>4.328</w:t>
            </w:r>
          </w:p>
        </w:tc>
        <w:tc>
          <w:tcPr>
            <w:tcW w:w="1337" w:type="dxa"/>
          </w:tcPr>
          <w:p w:rsidR="00D52469" w:rsidRPr="00D52469" w:rsidRDefault="00D52469" w:rsidP="00B0523A">
            <w:pPr>
              <w:pStyle w:val="NormalWeb"/>
              <w:shd w:val="clear" w:color="auto" w:fill="FFFFFF"/>
              <w:spacing w:after="240"/>
              <w:jc w:val="both"/>
              <w:rPr>
                <w:b/>
                <w:lang w:val="en-AU"/>
              </w:rPr>
            </w:pPr>
            <w:r w:rsidRPr="00D52469">
              <w:rPr>
                <w:b/>
                <w:lang w:val="en-AU"/>
              </w:rPr>
              <w:t>23.871</w:t>
            </w:r>
          </w:p>
        </w:tc>
        <w:tc>
          <w:tcPr>
            <w:tcW w:w="1890" w:type="dxa"/>
          </w:tcPr>
          <w:p w:rsidR="00D52469" w:rsidRPr="00D52469" w:rsidRDefault="00D52469" w:rsidP="00B0523A">
            <w:pPr>
              <w:pStyle w:val="NormalWeb"/>
              <w:shd w:val="clear" w:color="auto" w:fill="FFFFFF"/>
              <w:spacing w:after="240"/>
              <w:jc w:val="both"/>
              <w:rPr>
                <w:b/>
                <w:lang w:val="en-AU"/>
              </w:rPr>
            </w:pPr>
            <w:r w:rsidRPr="00D52469">
              <w:rPr>
                <w:b/>
                <w:lang w:val="en-AU"/>
              </w:rPr>
              <w:t>52</w:t>
            </w:r>
          </w:p>
        </w:tc>
      </w:tr>
      <w:tr w:rsidR="00D52469" w:rsidRPr="00D52469" w:rsidTr="00874F2D">
        <w:trPr>
          <w:trHeight w:val="411"/>
        </w:trPr>
        <w:tc>
          <w:tcPr>
            <w:tcW w:w="1368" w:type="dxa"/>
          </w:tcPr>
          <w:p w:rsidR="00D52469" w:rsidRPr="00D52469" w:rsidRDefault="00D52469" w:rsidP="00B0523A">
            <w:pPr>
              <w:pStyle w:val="NormalWeb"/>
              <w:shd w:val="clear" w:color="auto" w:fill="FFFFFF"/>
              <w:spacing w:after="240"/>
              <w:jc w:val="both"/>
              <w:rPr>
                <w:b/>
                <w:lang w:val="en-AU"/>
              </w:rPr>
            </w:pPr>
            <w:r w:rsidRPr="00D52469">
              <w:rPr>
                <w:b/>
                <w:lang w:val="en-AU"/>
              </w:rPr>
              <w:t>EXR</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97.109</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448</w:t>
            </w:r>
          </w:p>
        </w:tc>
        <w:tc>
          <w:tcPr>
            <w:tcW w:w="1260" w:type="dxa"/>
          </w:tcPr>
          <w:p w:rsidR="00D52469" w:rsidRPr="00D52469" w:rsidRDefault="00D52469" w:rsidP="00B0523A">
            <w:pPr>
              <w:pStyle w:val="NormalWeb"/>
              <w:shd w:val="clear" w:color="auto" w:fill="FFFFFF"/>
              <w:spacing w:after="240"/>
              <w:jc w:val="both"/>
              <w:rPr>
                <w:b/>
                <w:lang w:val="en-AU"/>
              </w:rPr>
            </w:pPr>
            <w:r w:rsidRPr="00D52469">
              <w:rPr>
                <w:b/>
                <w:lang w:val="en-AU"/>
              </w:rPr>
              <w:t>0.546</w:t>
            </w:r>
          </w:p>
        </w:tc>
        <w:tc>
          <w:tcPr>
            <w:tcW w:w="1170" w:type="dxa"/>
          </w:tcPr>
          <w:p w:rsidR="00D52469" w:rsidRPr="00D52469" w:rsidRDefault="00D52469" w:rsidP="00B0523A">
            <w:pPr>
              <w:pStyle w:val="NormalWeb"/>
              <w:shd w:val="clear" w:color="auto" w:fill="FFFFFF"/>
              <w:spacing w:after="240"/>
              <w:jc w:val="both"/>
              <w:rPr>
                <w:b/>
                <w:lang w:val="en-AU"/>
              </w:rPr>
            </w:pPr>
            <w:r w:rsidRPr="00D52469">
              <w:rPr>
                <w:b/>
                <w:lang w:val="en-AU"/>
              </w:rPr>
              <w:t>122.255</w:t>
            </w:r>
          </w:p>
        </w:tc>
        <w:tc>
          <w:tcPr>
            <w:tcW w:w="1310" w:type="dxa"/>
          </w:tcPr>
          <w:p w:rsidR="00D52469" w:rsidRPr="00D52469" w:rsidRDefault="00D52469" w:rsidP="00B0523A">
            <w:pPr>
              <w:pStyle w:val="NormalWeb"/>
              <w:shd w:val="clear" w:color="auto" w:fill="FFFFFF"/>
              <w:spacing w:after="240"/>
              <w:jc w:val="both"/>
              <w:rPr>
                <w:b/>
                <w:lang w:val="en-AU"/>
              </w:rPr>
            </w:pPr>
            <w:r w:rsidRPr="00D52469">
              <w:rPr>
                <w:b/>
                <w:lang w:val="en-AU"/>
              </w:rPr>
              <w:t>1.330</w:t>
            </w:r>
          </w:p>
        </w:tc>
        <w:tc>
          <w:tcPr>
            <w:tcW w:w="1337" w:type="dxa"/>
          </w:tcPr>
          <w:p w:rsidR="00D52469" w:rsidRPr="00D52469" w:rsidRDefault="00D52469" w:rsidP="00B0523A">
            <w:pPr>
              <w:pStyle w:val="NormalWeb"/>
              <w:shd w:val="clear" w:color="auto" w:fill="FFFFFF"/>
              <w:spacing w:after="240"/>
              <w:jc w:val="both"/>
              <w:rPr>
                <w:b/>
                <w:lang w:val="en-AU"/>
              </w:rPr>
            </w:pPr>
            <w:r w:rsidRPr="00D52469">
              <w:rPr>
                <w:b/>
                <w:lang w:val="en-AU"/>
              </w:rPr>
              <w:t>3.981</w:t>
            </w:r>
          </w:p>
        </w:tc>
        <w:tc>
          <w:tcPr>
            <w:tcW w:w="1890" w:type="dxa"/>
          </w:tcPr>
          <w:p w:rsidR="00D52469" w:rsidRPr="00D52469" w:rsidRDefault="00D52469" w:rsidP="00B0523A">
            <w:pPr>
              <w:pStyle w:val="NormalWeb"/>
              <w:shd w:val="clear" w:color="auto" w:fill="FFFFFF"/>
              <w:spacing w:after="240"/>
              <w:jc w:val="both"/>
              <w:rPr>
                <w:b/>
                <w:lang w:val="en-AU"/>
              </w:rPr>
            </w:pPr>
            <w:r w:rsidRPr="00D52469">
              <w:rPr>
                <w:b/>
                <w:lang w:val="en-AU"/>
              </w:rPr>
              <w:t>52</w:t>
            </w:r>
          </w:p>
        </w:tc>
      </w:tr>
    </w:tbl>
    <w:p w:rsidR="00D52469" w:rsidRPr="00D52469" w:rsidRDefault="00D52469" w:rsidP="00B0523A">
      <w:pPr>
        <w:pStyle w:val="NormalWeb"/>
        <w:shd w:val="clear" w:color="auto" w:fill="FFFFFF"/>
        <w:spacing w:after="240"/>
        <w:jc w:val="both"/>
        <w:rPr>
          <w:bCs/>
          <w:lang w:val="en-US"/>
        </w:rPr>
      </w:pPr>
      <w:r w:rsidRPr="00D52469">
        <w:rPr>
          <w:bCs/>
          <w:lang w:val="en-US"/>
        </w:rPr>
        <w:t>The analysis of data and discussion of results in the study were done in 3 phases. It began with the descriptive statistics, followed by the unit root rest and the auto-regressive distributed lag (ARDL).</w:t>
      </w:r>
    </w:p>
    <w:p w:rsidR="00D52469" w:rsidRPr="00D52469" w:rsidRDefault="00D52469" w:rsidP="00B0523A">
      <w:pPr>
        <w:pStyle w:val="NormalWeb"/>
        <w:shd w:val="clear" w:color="auto" w:fill="FFFFFF"/>
        <w:spacing w:after="240"/>
        <w:jc w:val="both"/>
        <w:rPr>
          <w:bCs/>
          <w:lang w:val="en-US"/>
        </w:rPr>
      </w:pPr>
      <w:r w:rsidRPr="00D52469">
        <w:rPr>
          <w:bCs/>
        </w:rPr>
        <mc:AlternateContent>
          <mc:Choice Requires="wps">
            <w:drawing>
              <wp:anchor distT="0" distB="0" distL="114300" distR="114300" simplePos="0" relativeHeight="251659264" behindDoc="0" locked="0" layoutInCell="1" allowOverlap="1" wp14:anchorId="28379167" wp14:editId="76D1D8F5">
                <wp:simplePos x="0" y="0"/>
                <wp:positionH relativeFrom="column">
                  <wp:posOffset>-488758</wp:posOffset>
                </wp:positionH>
                <wp:positionV relativeFrom="paragraph">
                  <wp:posOffset>81915</wp:posOffset>
                </wp:positionV>
                <wp:extent cx="2732405" cy="372110"/>
                <wp:effectExtent l="0" t="0" r="0" b="0"/>
                <wp:wrapNone/>
                <wp:docPr id="1" name="Rectangle 1"/>
                <wp:cNvGraphicFramePr/>
                <a:graphic xmlns:a="http://schemas.openxmlformats.org/drawingml/2006/main">
                  <a:graphicData uri="http://schemas.microsoft.com/office/word/2010/wordprocessingShape">
                    <wps:wsp>
                      <wps:cNvSpPr/>
                      <wps:spPr>
                        <a:xfrm>
                          <a:off x="0" y="0"/>
                          <a:ext cx="2732405" cy="3721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52469" w:rsidRDefault="00D52469" w:rsidP="00D52469">
                            <w:pPr>
                              <w:spacing w:line="480" w:lineRule="auto"/>
                              <w:rPr>
                                <w:rFonts w:cs="Times New Roman"/>
                                <w:b/>
                                <w:szCs w:val="28"/>
                              </w:rPr>
                            </w:pPr>
                            <w:r>
                              <w:rPr>
                                <w:rFonts w:cs="Times New Roman"/>
                                <w:b/>
                                <w:szCs w:val="28"/>
                              </w:rPr>
                              <w:t>Table 1: Descriptive Statistics</w:t>
                            </w:r>
                          </w:p>
                          <w:p w:rsidR="00D52469" w:rsidRDefault="00D52469" w:rsidP="00D52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379167" id="Rectangle 1" o:spid="_x0000_s1026" style="position:absolute;left:0;text-align:left;margin-left:-38.5pt;margin-top:6.45pt;width:215.15pt;height:2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" filled="f" stroked="f" strokeweight="1pt">
                <v:textbox>
                  <w:txbxContent>
                    <w:p w:rsidR="00D52469" w:rsidRDefault="00D52469" w:rsidP="00D52469">
                      <w:pPr>
                        <w:spacing w:line="480" w:lineRule="auto"/>
                        <w:rPr>
                          <w:rFonts w:cs="Times New Roman"/>
                          <w:b/>
                          <w:szCs w:val="28"/>
                        </w:rPr>
                      </w:pPr>
                      <w:r>
                        <w:rPr>
                          <w:rFonts w:cs="Times New Roman"/>
                          <w:b/>
                          <w:szCs w:val="28"/>
                        </w:rPr>
                        <w:t>Table 1: Descriptive Statistics</w:t>
                      </w:r>
                    </w:p>
                    <w:p w:rsidR="00D52469" w:rsidRDefault="00D52469" w:rsidP="00D52469">
                      <w:pPr>
                        <w:jc w:val="center"/>
                      </w:pPr>
                    </w:p>
                  </w:txbxContent>
                </v:textbox>
              </v:rect>
            </w:pict>
          </mc:Fallback>
        </mc:AlternateContent>
      </w:r>
    </w:p>
    <w:p w:rsidR="00D52469" w:rsidRDefault="00D52469" w:rsidP="00B0523A">
      <w:pPr>
        <w:pStyle w:val="NormalWeb"/>
        <w:shd w:val="clear" w:color="auto" w:fill="FFFFFF"/>
        <w:spacing w:after="240"/>
        <w:jc w:val="both"/>
        <w:rPr>
          <w:bCs/>
          <w:i/>
          <w:lang w:val="en-US"/>
        </w:rPr>
      </w:pPr>
    </w:p>
    <w:p w:rsidR="00B0523A" w:rsidRPr="00D52469" w:rsidRDefault="00B0523A" w:rsidP="00B0523A">
      <w:pPr>
        <w:pStyle w:val="NormalWeb"/>
        <w:shd w:val="clear" w:color="auto" w:fill="FFFFFF"/>
        <w:spacing w:after="240"/>
        <w:jc w:val="both"/>
        <w:rPr>
          <w:bCs/>
          <w:i/>
          <w:lang w:val="en-US"/>
        </w:rPr>
      </w:pPr>
    </w:p>
    <w:p w:rsidR="00D52469" w:rsidRPr="00D52469" w:rsidRDefault="00D52469" w:rsidP="00B0523A">
      <w:pPr>
        <w:pStyle w:val="NormalWeb"/>
        <w:shd w:val="clear" w:color="auto" w:fill="FFFFFF"/>
        <w:spacing w:after="240"/>
        <w:jc w:val="both"/>
        <w:rPr>
          <w:bCs/>
          <w:i/>
          <w:lang w:val="en-US"/>
        </w:rPr>
      </w:pPr>
      <w:r w:rsidRPr="00D52469">
        <w:rPr>
          <w:bCs/>
          <w:i/>
          <w:lang w:val="en-US"/>
        </w:rPr>
        <w:t>Source: Author’s Computation using E-views 10</w:t>
      </w:r>
    </w:p>
    <w:p w:rsidR="00D52469" w:rsidRPr="00D52469" w:rsidRDefault="00D52469" w:rsidP="00B0523A">
      <w:pPr>
        <w:pStyle w:val="NormalWeb"/>
        <w:shd w:val="clear" w:color="auto" w:fill="FFFFFF"/>
        <w:spacing w:after="240"/>
        <w:jc w:val="both"/>
        <w:rPr>
          <w:bCs/>
          <w:lang w:val="en-US"/>
        </w:rPr>
      </w:pPr>
      <w:r w:rsidRPr="00D52469">
        <w:rPr>
          <w:bCs/>
          <w:lang w:val="en-US"/>
        </w:rPr>
        <w:t>The result presented above is the Descriptive Statistics of the variables namely; Gross Domestic product (GDP), Revenue as a ratio of GDP (REVGDP), Expenditure as a ratio of GDP (EXPGDP), Debt as a ratio of GDP (DEBTGDP), Official Development Assistance per capita (ODAPC) and Exchange rate (EXR) are presented in Table 1(panel A</w:t>
      </w:r>
      <w:proofErr w:type="gramStart"/>
      <w:r w:rsidRPr="00D52469">
        <w:rPr>
          <w:bCs/>
          <w:lang w:val="en-US"/>
        </w:rPr>
        <w:t>) .Apart</w:t>
      </w:r>
      <w:proofErr w:type="gramEnd"/>
      <w:r w:rsidRPr="00D52469">
        <w:rPr>
          <w:bCs/>
          <w:lang w:val="en-US"/>
        </w:rPr>
        <w:t xml:space="preserve"> from the GDP value (32189.12) which appeared to be more volatile, the values of the mean were between 0.106 and 97.109. the minimum and the maximum values are quite instructive as they range between 0.055 and 448.0 respectively. The standard deviation away from the mean for GDP was the most volatile in the series assuming a value of 49970.30 while EXPGDP was the least volatile variable with a value of 0.059. Also, the calculated value of the skewness statistics for all the variables were positive, suggesting that their distributions have a long right tail. The Kurtosis statistics of GDP, EXPGDP, ODAPC, and EXP were Leptokurtic, meaning that their distributions were peaked relative to normal distributions while REVGDP and DEBTGDP were platykurtic, implying that their distributions were flat relative to normal distribution. Again, the Jarque Bera Statistics (J.B) for all the variables rejected the null hypothesis for distribution at 5 percent level of significance except REVGDP. Premised on these observations, it then means that there is non-stationarity (unit root) in the series. As such, estimating the variables at level might not give good results. </w:t>
      </w:r>
      <w:proofErr w:type="gramStart"/>
      <w:r w:rsidRPr="00D52469">
        <w:rPr>
          <w:bCs/>
          <w:lang w:val="en-US"/>
        </w:rPr>
        <w:t>Thus,  a</w:t>
      </w:r>
      <w:proofErr w:type="gramEnd"/>
      <w:r w:rsidRPr="00D52469">
        <w:rPr>
          <w:bCs/>
          <w:lang w:val="en-US"/>
        </w:rPr>
        <w:t xml:space="preserve"> unit root test was conducted to test for stationarity.</w:t>
      </w:r>
    </w:p>
    <w:p w:rsidR="00D52469" w:rsidRPr="00D52469" w:rsidRDefault="00D52469" w:rsidP="00B0523A">
      <w:pPr>
        <w:pStyle w:val="NormalWeb"/>
        <w:shd w:val="clear" w:color="auto" w:fill="FFFFFF"/>
        <w:spacing w:after="240"/>
        <w:jc w:val="both"/>
        <w:rPr>
          <w:bCs/>
          <w:lang w:val="en-US"/>
        </w:rPr>
      </w:pPr>
      <w:r w:rsidRPr="00D52469">
        <w:rPr>
          <w:bCs/>
          <w:lang w:val="en-US"/>
        </w:rPr>
        <w:t>The Augmented Dickey fuller (ADF) unit root rest was adopted and the results presented in Table 2.</w:t>
      </w:r>
    </w:p>
    <w:p w:rsidR="00D52469" w:rsidRPr="00D52469" w:rsidRDefault="00D52469" w:rsidP="00B0523A">
      <w:pPr>
        <w:pStyle w:val="NormalWeb"/>
        <w:shd w:val="clear" w:color="auto" w:fill="FFFFFF"/>
        <w:spacing w:after="240"/>
        <w:jc w:val="both"/>
        <w:rPr>
          <w:b/>
          <w:lang w:val="en-US"/>
        </w:rPr>
      </w:pPr>
      <w:r w:rsidRPr="00D52469">
        <w:rPr>
          <w:b/>
          <w:lang w:val="en-US"/>
        </w:rPr>
        <w:lastRenderedPageBreak/>
        <w:t>Table 2: Unit Root and Cointegration Test</w:t>
      </w:r>
    </w:p>
    <w:tbl>
      <w:tblPr>
        <w:tblStyle w:val="TableGrid"/>
        <w:tblW w:w="9371" w:type="dxa"/>
        <w:jc w:val="center"/>
        <w:tblLook w:val="04A0" w:firstRow="1" w:lastRow="0" w:firstColumn="1" w:lastColumn="0" w:noHBand="0" w:noVBand="1"/>
      </w:tblPr>
      <w:tblGrid>
        <w:gridCol w:w="2547"/>
        <w:gridCol w:w="2103"/>
        <w:gridCol w:w="1655"/>
        <w:gridCol w:w="1608"/>
        <w:gridCol w:w="1458"/>
      </w:tblGrid>
      <w:tr w:rsidR="00D52469" w:rsidRPr="00D52469" w:rsidTr="00874F2D">
        <w:trPr>
          <w:trHeight w:val="413"/>
          <w:jc w:val="center"/>
        </w:trPr>
        <w:tc>
          <w:tcPr>
            <w:tcW w:w="2547" w:type="dxa"/>
          </w:tcPr>
          <w:p w:rsidR="00D52469" w:rsidRPr="00D52469" w:rsidRDefault="00D52469" w:rsidP="00B0523A">
            <w:pPr>
              <w:pStyle w:val="NormalWeb"/>
              <w:shd w:val="clear" w:color="auto" w:fill="FFFFFF"/>
              <w:spacing w:after="240"/>
              <w:jc w:val="both"/>
              <w:rPr>
                <w:bCs/>
                <w:lang w:val="en-AU"/>
              </w:rPr>
            </w:pPr>
            <w:r w:rsidRPr="00D52469">
              <w:rPr>
                <w:bCs/>
                <w:lang w:val="en-AU"/>
              </w:rPr>
              <w:t>Variable</w:t>
            </w:r>
          </w:p>
        </w:tc>
        <w:tc>
          <w:tcPr>
            <w:tcW w:w="3758" w:type="dxa"/>
            <w:gridSpan w:val="2"/>
          </w:tcPr>
          <w:p w:rsidR="00D52469" w:rsidRPr="00D52469" w:rsidRDefault="00D52469" w:rsidP="00B0523A">
            <w:pPr>
              <w:pStyle w:val="NormalWeb"/>
              <w:shd w:val="clear" w:color="auto" w:fill="FFFFFF"/>
              <w:spacing w:after="240"/>
              <w:jc w:val="both"/>
              <w:rPr>
                <w:bCs/>
                <w:lang w:val="en-AU"/>
              </w:rPr>
            </w:pPr>
            <w:r w:rsidRPr="00D52469">
              <w:rPr>
                <w:bCs/>
                <w:lang w:val="en-AU"/>
              </w:rPr>
              <w:t>Augmented Dickey-Fuller</w:t>
            </w:r>
          </w:p>
        </w:tc>
        <w:tc>
          <w:tcPr>
            <w:tcW w:w="1608" w:type="dxa"/>
          </w:tcPr>
          <w:p w:rsidR="00D52469" w:rsidRPr="00D52469" w:rsidRDefault="00D52469" w:rsidP="00B0523A">
            <w:pPr>
              <w:pStyle w:val="NormalWeb"/>
              <w:shd w:val="clear" w:color="auto" w:fill="FFFFFF"/>
              <w:spacing w:after="240"/>
              <w:jc w:val="both"/>
              <w:rPr>
                <w:bCs/>
                <w:lang w:val="en-AU"/>
              </w:rPr>
            </w:pPr>
          </w:p>
        </w:tc>
        <w:tc>
          <w:tcPr>
            <w:tcW w:w="1458" w:type="dxa"/>
          </w:tcPr>
          <w:p w:rsidR="00D52469" w:rsidRPr="00D52469" w:rsidRDefault="00D52469" w:rsidP="00B0523A">
            <w:pPr>
              <w:pStyle w:val="NormalWeb"/>
              <w:shd w:val="clear" w:color="auto" w:fill="FFFFFF"/>
              <w:spacing w:after="240"/>
              <w:jc w:val="both"/>
              <w:rPr>
                <w:bCs/>
                <w:lang w:val="en-AU"/>
              </w:rPr>
            </w:pPr>
            <w:r w:rsidRPr="00D52469">
              <w:rPr>
                <w:bCs/>
                <w:lang w:val="en-AU"/>
              </w:rPr>
              <w:t>Remark</w:t>
            </w:r>
          </w:p>
        </w:tc>
      </w:tr>
      <w:tr w:rsidR="00D52469" w:rsidRPr="00D52469" w:rsidTr="00874F2D">
        <w:trPr>
          <w:jc w:val="center"/>
        </w:trPr>
        <w:tc>
          <w:tcPr>
            <w:tcW w:w="2547" w:type="dxa"/>
          </w:tcPr>
          <w:p w:rsidR="00D52469" w:rsidRPr="00D52469" w:rsidRDefault="00D52469" w:rsidP="00B0523A">
            <w:pPr>
              <w:pStyle w:val="NormalWeb"/>
              <w:shd w:val="clear" w:color="auto" w:fill="FFFFFF"/>
              <w:spacing w:after="240"/>
              <w:jc w:val="both"/>
              <w:rPr>
                <w:bCs/>
                <w:lang w:val="en-AU"/>
              </w:rPr>
            </w:pPr>
          </w:p>
        </w:tc>
        <w:tc>
          <w:tcPr>
            <w:tcW w:w="2103" w:type="dxa"/>
          </w:tcPr>
          <w:p w:rsidR="00D52469" w:rsidRPr="00D52469" w:rsidRDefault="00D52469" w:rsidP="00B0523A">
            <w:pPr>
              <w:pStyle w:val="NormalWeb"/>
              <w:shd w:val="clear" w:color="auto" w:fill="FFFFFF"/>
              <w:spacing w:after="240"/>
              <w:jc w:val="both"/>
              <w:rPr>
                <w:bCs/>
                <w:lang w:val="en-AU"/>
              </w:rPr>
            </w:pPr>
            <w:r w:rsidRPr="00D52469">
              <w:rPr>
                <w:bCs/>
                <w:lang w:val="en-AU"/>
              </w:rPr>
              <w:t>At Level</w:t>
            </w:r>
          </w:p>
        </w:tc>
        <w:tc>
          <w:tcPr>
            <w:tcW w:w="1655" w:type="dxa"/>
          </w:tcPr>
          <w:p w:rsidR="00D52469" w:rsidRPr="00D52469" w:rsidRDefault="00D52469" w:rsidP="00B0523A">
            <w:pPr>
              <w:pStyle w:val="NormalWeb"/>
              <w:shd w:val="clear" w:color="auto" w:fill="FFFFFF"/>
              <w:spacing w:after="240"/>
              <w:jc w:val="both"/>
              <w:rPr>
                <w:bCs/>
                <w:lang w:val="en-AU"/>
              </w:rPr>
            </w:pPr>
            <w:r w:rsidRPr="00D52469">
              <w:rPr>
                <w:bCs/>
                <w:lang w:val="en-AU"/>
              </w:rPr>
              <w:t>First Difference</w:t>
            </w:r>
          </w:p>
        </w:tc>
        <w:tc>
          <w:tcPr>
            <w:tcW w:w="1608" w:type="dxa"/>
          </w:tcPr>
          <w:p w:rsidR="00D52469" w:rsidRPr="00D52469" w:rsidRDefault="00D52469" w:rsidP="00B0523A">
            <w:pPr>
              <w:pStyle w:val="NormalWeb"/>
              <w:shd w:val="clear" w:color="auto" w:fill="FFFFFF"/>
              <w:spacing w:after="240"/>
              <w:jc w:val="both"/>
              <w:rPr>
                <w:bCs/>
                <w:lang w:val="en-AU"/>
              </w:rPr>
            </w:pPr>
            <w:r w:rsidRPr="00D52469">
              <w:rPr>
                <w:bCs/>
                <w:lang w:val="en-AU"/>
              </w:rPr>
              <w:t>Critical Value</w:t>
            </w:r>
          </w:p>
        </w:tc>
        <w:tc>
          <w:tcPr>
            <w:tcW w:w="1458" w:type="dxa"/>
          </w:tcPr>
          <w:p w:rsidR="00D52469" w:rsidRPr="00D52469" w:rsidRDefault="00D52469" w:rsidP="00B0523A">
            <w:pPr>
              <w:pStyle w:val="NormalWeb"/>
              <w:shd w:val="clear" w:color="auto" w:fill="FFFFFF"/>
              <w:spacing w:after="240"/>
              <w:jc w:val="both"/>
              <w:rPr>
                <w:bCs/>
                <w:lang w:val="en-AU"/>
              </w:rPr>
            </w:pPr>
          </w:p>
        </w:tc>
      </w:tr>
      <w:tr w:rsidR="00D52469" w:rsidRPr="00D52469" w:rsidTr="00874F2D">
        <w:trPr>
          <w:jc w:val="center"/>
        </w:trPr>
        <w:tc>
          <w:tcPr>
            <w:tcW w:w="2547" w:type="dxa"/>
          </w:tcPr>
          <w:p w:rsidR="00D52469" w:rsidRPr="00D52469" w:rsidRDefault="00D52469" w:rsidP="00B0523A">
            <w:pPr>
              <w:pStyle w:val="NormalWeb"/>
              <w:shd w:val="clear" w:color="auto" w:fill="FFFFFF"/>
              <w:spacing w:after="240"/>
              <w:jc w:val="both"/>
              <w:rPr>
                <w:bCs/>
                <w:lang w:val="en-AU"/>
              </w:rPr>
            </w:pPr>
            <w:r w:rsidRPr="00D52469">
              <w:rPr>
                <w:bCs/>
                <w:lang w:val="en-AU"/>
              </w:rPr>
              <w:t>GDP</w:t>
            </w:r>
          </w:p>
        </w:tc>
        <w:tc>
          <w:tcPr>
            <w:tcW w:w="2103" w:type="dxa"/>
          </w:tcPr>
          <w:p w:rsidR="00D52469" w:rsidRPr="00D52469" w:rsidRDefault="00D52469" w:rsidP="00B0523A">
            <w:pPr>
              <w:pStyle w:val="NormalWeb"/>
              <w:shd w:val="clear" w:color="auto" w:fill="FFFFFF"/>
              <w:spacing w:after="240"/>
              <w:jc w:val="both"/>
              <w:rPr>
                <w:bCs/>
                <w:lang w:val="en-AU"/>
              </w:rPr>
            </w:pPr>
            <w:r w:rsidRPr="00D52469">
              <w:rPr>
                <w:bCs/>
                <w:lang w:val="en-AU"/>
              </w:rPr>
              <w:t>-3.394</w:t>
            </w:r>
          </w:p>
        </w:tc>
        <w:tc>
          <w:tcPr>
            <w:tcW w:w="1655" w:type="dxa"/>
          </w:tcPr>
          <w:p w:rsidR="00D52469" w:rsidRPr="00D52469" w:rsidRDefault="00D52469" w:rsidP="00B0523A">
            <w:pPr>
              <w:pStyle w:val="NormalWeb"/>
              <w:shd w:val="clear" w:color="auto" w:fill="FFFFFF"/>
              <w:spacing w:after="240"/>
              <w:jc w:val="both"/>
              <w:rPr>
                <w:bCs/>
                <w:lang w:val="en-AU"/>
              </w:rPr>
            </w:pPr>
          </w:p>
        </w:tc>
        <w:tc>
          <w:tcPr>
            <w:tcW w:w="1608" w:type="dxa"/>
          </w:tcPr>
          <w:p w:rsidR="00D52469" w:rsidRPr="00D52469" w:rsidRDefault="00D52469" w:rsidP="00B0523A">
            <w:pPr>
              <w:pStyle w:val="NormalWeb"/>
              <w:shd w:val="clear" w:color="auto" w:fill="FFFFFF"/>
              <w:spacing w:after="240"/>
              <w:jc w:val="both"/>
              <w:rPr>
                <w:bCs/>
                <w:lang w:val="en-AU"/>
              </w:rPr>
            </w:pPr>
            <w:r w:rsidRPr="00D52469">
              <w:rPr>
                <w:bCs/>
                <w:lang w:val="en-AU"/>
              </w:rPr>
              <w:t>-3.51</w:t>
            </w:r>
          </w:p>
        </w:tc>
        <w:tc>
          <w:tcPr>
            <w:tcW w:w="1458" w:type="dxa"/>
          </w:tcPr>
          <w:p w:rsidR="00D52469" w:rsidRPr="00D52469" w:rsidRDefault="00D52469" w:rsidP="00B0523A">
            <w:pPr>
              <w:pStyle w:val="NormalWeb"/>
              <w:shd w:val="clear" w:color="auto" w:fill="FFFFFF"/>
              <w:spacing w:after="240"/>
              <w:jc w:val="both"/>
              <w:rPr>
                <w:bCs/>
                <w:lang w:val="en-AU"/>
              </w:rPr>
            </w:pPr>
          </w:p>
        </w:tc>
      </w:tr>
      <w:tr w:rsidR="00D52469" w:rsidRPr="00D52469" w:rsidTr="00874F2D">
        <w:trPr>
          <w:jc w:val="center"/>
        </w:trPr>
        <w:tc>
          <w:tcPr>
            <w:tcW w:w="2547" w:type="dxa"/>
          </w:tcPr>
          <w:p w:rsidR="00D52469" w:rsidRPr="00D52469" w:rsidRDefault="00D52469" w:rsidP="00B0523A">
            <w:pPr>
              <w:pStyle w:val="NormalWeb"/>
              <w:shd w:val="clear" w:color="auto" w:fill="FFFFFF"/>
              <w:spacing w:after="240"/>
              <w:jc w:val="both"/>
              <w:rPr>
                <w:bCs/>
                <w:lang w:val="en-AU"/>
              </w:rPr>
            </w:pPr>
            <w:r w:rsidRPr="00D52469">
              <w:rPr>
                <w:bCs/>
                <w:lang w:val="en-AU"/>
              </w:rPr>
              <w:t>∆GDP</w:t>
            </w:r>
          </w:p>
        </w:tc>
        <w:tc>
          <w:tcPr>
            <w:tcW w:w="2103" w:type="dxa"/>
          </w:tcPr>
          <w:p w:rsidR="00D52469" w:rsidRPr="00D52469" w:rsidRDefault="00D52469" w:rsidP="00B0523A">
            <w:pPr>
              <w:pStyle w:val="NormalWeb"/>
              <w:shd w:val="clear" w:color="auto" w:fill="FFFFFF"/>
              <w:spacing w:after="240"/>
              <w:jc w:val="both"/>
              <w:rPr>
                <w:bCs/>
                <w:lang w:val="en-AU"/>
              </w:rPr>
            </w:pPr>
          </w:p>
        </w:tc>
        <w:tc>
          <w:tcPr>
            <w:tcW w:w="1655" w:type="dxa"/>
          </w:tcPr>
          <w:p w:rsidR="00D52469" w:rsidRPr="00D52469" w:rsidRDefault="00D52469" w:rsidP="00B0523A">
            <w:pPr>
              <w:pStyle w:val="NormalWeb"/>
              <w:shd w:val="clear" w:color="auto" w:fill="FFFFFF"/>
              <w:spacing w:after="240"/>
              <w:jc w:val="both"/>
              <w:rPr>
                <w:bCs/>
                <w:lang w:val="en-AU"/>
              </w:rPr>
            </w:pPr>
            <w:r w:rsidRPr="00D52469">
              <w:rPr>
                <w:bCs/>
                <w:lang w:val="en-AU"/>
              </w:rPr>
              <w:t>-2.254</w:t>
            </w:r>
          </w:p>
        </w:tc>
        <w:tc>
          <w:tcPr>
            <w:tcW w:w="1608" w:type="dxa"/>
          </w:tcPr>
          <w:p w:rsidR="00D52469" w:rsidRPr="00D52469" w:rsidRDefault="00D52469" w:rsidP="00B0523A">
            <w:pPr>
              <w:pStyle w:val="NormalWeb"/>
              <w:shd w:val="clear" w:color="auto" w:fill="FFFFFF"/>
              <w:spacing w:after="240"/>
              <w:jc w:val="both"/>
              <w:rPr>
                <w:bCs/>
                <w:lang w:val="en-AU"/>
              </w:rPr>
            </w:pPr>
            <w:r w:rsidRPr="00D52469">
              <w:rPr>
                <w:bCs/>
                <w:lang w:val="en-AU"/>
              </w:rPr>
              <w:t>-3.51</w:t>
            </w:r>
          </w:p>
        </w:tc>
        <w:tc>
          <w:tcPr>
            <w:tcW w:w="1458" w:type="dxa"/>
          </w:tcPr>
          <w:p w:rsidR="00D52469" w:rsidRPr="00D52469" w:rsidRDefault="00D52469" w:rsidP="00B0523A">
            <w:pPr>
              <w:pStyle w:val="NormalWeb"/>
              <w:shd w:val="clear" w:color="auto" w:fill="FFFFFF"/>
              <w:spacing w:after="240"/>
              <w:jc w:val="both"/>
              <w:rPr>
                <w:bCs/>
                <w:lang w:val="en-AU"/>
              </w:rPr>
            </w:pPr>
          </w:p>
        </w:tc>
      </w:tr>
      <w:tr w:rsidR="00D52469" w:rsidRPr="00D52469" w:rsidTr="00874F2D">
        <w:trPr>
          <w:jc w:val="center"/>
        </w:trPr>
        <w:tc>
          <w:tcPr>
            <w:tcW w:w="2547" w:type="dxa"/>
          </w:tcPr>
          <w:p w:rsidR="00D52469" w:rsidRPr="00D52469" w:rsidRDefault="00D52469" w:rsidP="00B0523A">
            <w:pPr>
              <w:pStyle w:val="NormalWeb"/>
              <w:shd w:val="clear" w:color="auto" w:fill="FFFFFF"/>
              <w:spacing w:after="240"/>
              <w:jc w:val="both"/>
              <w:rPr>
                <w:bCs/>
                <w:lang w:val="en-AU"/>
              </w:rPr>
            </w:pPr>
            <w:r w:rsidRPr="00D52469">
              <w:rPr>
                <w:bCs/>
                <w:lang w:val="en-AU"/>
              </w:rPr>
              <w:t>DEBTGDP</w:t>
            </w:r>
          </w:p>
        </w:tc>
        <w:tc>
          <w:tcPr>
            <w:tcW w:w="2103" w:type="dxa"/>
          </w:tcPr>
          <w:p w:rsidR="00D52469" w:rsidRPr="00D52469" w:rsidRDefault="00D52469" w:rsidP="00B0523A">
            <w:pPr>
              <w:pStyle w:val="NormalWeb"/>
              <w:shd w:val="clear" w:color="auto" w:fill="FFFFFF"/>
              <w:spacing w:after="240"/>
              <w:jc w:val="both"/>
              <w:rPr>
                <w:bCs/>
                <w:lang w:val="en-AU"/>
              </w:rPr>
            </w:pPr>
            <w:r w:rsidRPr="00D52469">
              <w:rPr>
                <w:bCs/>
                <w:lang w:val="en-AU"/>
              </w:rPr>
              <w:t>-2.071</w:t>
            </w:r>
          </w:p>
        </w:tc>
        <w:tc>
          <w:tcPr>
            <w:tcW w:w="1655" w:type="dxa"/>
          </w:tcPr>
          <w:p w:rsidR="00D52469" w:rsidRPr="00D52469" w:rsidRDefault="00D52469" w:rsidP="00B0523A">
            <w:pPr>
              <w:pStyle w:val="NormalWeb"/>
              <w:shd w:val="clear" w:color="auto" w:fill="FFFFFF"/>
              <w:spacing w:after="240"/>
              <w:jc w:val="both"/>
              <w:rPr>
                <w:bCs/>
                <w:lang w:val="en-AU"/>
              </w:rPr>
            </w:pPr>
          </w:p>
        </w:tc>
        <w:tc>
          <w:tcPr>
            <w:tcW w:w="1608" w:type="dxa"/>
          </w:tcPr>
          <w:p w:rsidR="00D52469" w:rsidRPr="00D52469" w:rsidRDefault="00D52469" w:rsidP="00B0523A">
            <w:pPr>
              <w:pStyle w:val="NormalWeb"/>
              <w:shd w:val="clear" w:color="auto" w:fill="FFFFFF"/>
              <w:spacing w:after="240"/>
              <w:jc w:val="both"/>
              <w:rPr>
                <w:bCs/>
                <w:lang w:val="en-AU"/>
              </w:rPr>
            </w:pPr>
            <w:r w:rsidRPr="00D52469">
              <w:rPr>
                <w:bCs/>
                <w:lang w:val="en-AU"/>
              </w:rPr>
              <w:t>-3.51</w:t>
            </w:r>
          </w:p>
        </w:tc>
        <w:tc>
          <w:tcPr>
            <w:tcW w:w="1458" w:type="dxa"/>
          </w:tcPr>
          <w:p w:rsidR="00D52469" w:rsidRPr="00D52469" w:rsidRDefault="00D52469" w:rsidP="00B0523A">
            <w:pPr>
              <w:pStyle w:val="NormalWeb"/>
              <w:shd w:val="clear" w:color="auto" w:fill="FFFFFF"/>
              <w:spacing w:after="240"/>
              <w:jc w:val="both"/>
              <w:rPr>
                <w:bCs/>
                <w:lang w:val="en-AU"/>
              </w:rPr>
            </w:pPr>
          </w:p>
        </w:tc>
      </w:tr>
      <w:tr w:rsidR="00D52469" w:rsidRPr="00D52469" w:rsidTr="00874F2D">
        <w:trPr>
          <w:jc w:val="center"/>
        </w:trPr>
        <w:tc>
          <w:tcPr>
            <w:tcW w:w="2547" w:type="dxa"/>
          </w:tcPr>
          <w:p w:rsidR="00D52469" w:rsidRPr="00D52469" w:rsidRDefault="00D52469" w:rsidP="00B0523A">
            <w:pPr>
              <w:pStyle w:val="NormalWeb"/>
              <w:shd w:val="clear" w:color="auto" w:fill="FFFFFF"/>
              <w:spacing w:after="240"/>
              <w:jc w:val="both"/>
              <w:rPr>
                <w:bCs/>
                <w:lang w:val="en-AU"/>
              </w:rPr>
            </w:pPr>
            <w:r w:rsidRPr="00D52469">
              <w:rPr>
                <w:bCs/>
                <w:lang w:val="en-AU"/>
              </w:rPr>
              <w:t>∆DEBTGDP</w:t>
            </w:r>
          </w:p>
        </w:tc>
        <w:tc>
          <w:tcPr>
            <w:tcW w:w="2103" w:type="dxa"/>
          </w:tcPr>
          <w:p w:rsidR="00D52469" w:rsidRPr="00D52469" w:rsidRDefault="00D52469" w:rsidP="00B0523A">
            <w:pPr>
              <w:pStyle w:val="NormalWeb"/>
              <w:shd w:val="clear" w:color="auto" w:fill="FFFFFF"/>
              <w:spacing w:after="240"/>
              <w:jc w:val="both"/>
              <w:rPr>
                <w:bCs/>
                <w:vertAlign w:val="superscript"/>
                <w:lang w:val="en-AU"/>
              </w:rPr>
            </w:pPr>
          </w:p>
        </w:tc>
        <w:tc>
          <w:tcPr>
            <w:tcW w:w="1655" w:type="dxa"/>
          </w:tcPr>
          <w:p w:rsidR="00D52469" w:rsidRPr="00D52469" w:rsidRDefault="00D52469" w:rsidP="00B0523A">
            <w:pPr>
              <w:pStyle w:val="NormalWeb"/>
              <w:shd w:val="clear" w:color="auto" w:fill="FFFFFF"/>
              <w:spacing w:after="240"/>
              <w:jc w:val="both"/>
              <w:rPr>
                <w:bCs/>
                <w:lang w:val="en-AU"/>
              </w:rPr>
            </w:pPr>
            <w:r w:rsidRPr="00D52469">
              <w:rPr>
                <w:bCs/>
                <w:lang w:val="en-AU"/>
              </w:rPr>
              <w:t>-5.002</w:t>
            </w:r>
            <w:r w:rsidRPr="00D52469">
              <w:rPr>
                <w:bCs/>
                <w:vertAlign w:val="superscript"/>
                <w:lang w:val="en-AU"/>
              </w:rPr>
              <w:t>**</w:t>
            </w:r>
          </w:p>
        </w:tc>
        <w:tc>
          <w:tcPr>
            <w:tcW w:w="1608" w:type="dxa"/>
          </w:tcPr>
          <w:p w:rsidR="00D52469" w:rsidRPr="00D52469" w:rsidRDefault="00D52469" w:rsidP="00B0523A">
            <w:pPr>
              <w:pStyle w:val="NormalWeb"/>
              <w:shd w:val="clear" w:color="auto" w:fill="FFFFFF"/>
              <w:spacing w:after="240"/>
              <w:jc w:val="both"/>
              <w:rPr>
                <w:bCs/>
                <w:lang w:val="en-AU"/>
              </w:rPr>
            </w:pPr>
            <w:r w:rsidRPr="00D52469">
              <w:rPr>
                <w:bCs/>
                <w:lang w:val="en-AU"/>
              </w:rPr>
              <w:t>-3.51</w:t>
            </w:r>
          </w:p>
        </w:tc>
        <w:tc>
          <w:tcPr>
            <w:tcW w:w="1458" w:type="dxa"/>
          </w:tcPr>
          <w:p w:rsidR="00D52469" w:rsidRPr="00D52469" w:rsidRDefault="00D52469" w:rsidP="00B0523A">
            <w:pPr>
              <w:pStyle w:val="NormalWeb"/>
              <w:shd w:val="clear" w:color="auto" w:fill="FFFFFF"/>
              <w:spacing w:after="240"/>
              <w:jc w:val="both"/>
              <w:rPr>
                <w:bCs/>
                <w:lang w:val="en-AU"/>
              </w:rPr>
            </w:pPr>
            <w:proofErr w:type="gramStart"/>
            <w:r w:rsidRPr="00D52469">
              <w:rPr>
                <w:bCs/>
                <w:lang w:val="en-AU"/>
              </w:rPr>
              <w:t>I(</w:t>
            </w:r>
            <w:proofErr w:type="gramEnd"/>
            <w:r w:rsidRPr="00D52469">
              <w:rPr>
                <w:bCs/>
                <w:lang w:val="en-AU"/>
              </w:rPr>
              <w:t>1)</w:t>
            </w:r>
          </w:p>
        </w:tc>
      </w:tr>
      <w:tr w:rsidR="00D52469" w:rsidRPr="00D52469" w:rsidTr="00874F2D">
        <w:trPr>
          <w:jc w:val="center"/>
        </w:trPr>
        <w:tc>
          <w:tcPr>
            <w:tcW w:w="2547" w:type="dxa"/>
          </w:tcPr>
          <w:p w:rsidR="00D52469" w:rsidRPr="00D52469" w:rsidRDefault="00D52469" w:rsidP="00B0523A">
            <w:pPr>
              <w:pStyle w:val="NormalWeb"/>
              <w:shd w:val="clear" w:color="auto" w:fill="FFFFFF"/>
              <w:spacing w:after="240"/>
              <w:jc w:val="both"/>
              <w:rPr>
                <w:bCs/>
                <w:lang w:val="en-AU"/>
              </w:rPr>
            </w:pPr>
            <w:r w:rsidRPr="00D52469">
              <w:rPr>
                <w:bCs/>
                <w:lang w:val="en-AU"/>
              </w:rPr>
              <w:t>EXPGDP</w:t>
            </w:r>
          </w:p>
        </w:tc>
        <w:tc>
          <w:tcPr>
            <w:tcW w:w="2103" w:type="dxa"/>
          </w:tcPr>
          <w:p w:rsidR="00D52469" w:rsidRPr="00D52469" w:rsidRDefault="00D52469" w:rsidP="00B0523A">
            <w:pPr>
              <w:pStyle w:val="NormalWeb"/>
              <w:shd w:val="clear" w:color="auto" w:fill="FFFFFF"/>
              <w:spacing w:after="240"/>
              <w:jc w:val="both"/>
              <w:rPr>
                <w:bCs/>
                <w:lang w:val="en-AU"/>
              </w:rPr>
            </w:pPr>
            <w:r w:rsidRPr="00D52469">
              <w:rPr>
                <w:bCs/>
                <w:lang w:val="en-AU"/>
              </w:rPr>
              <w:t>-2.835</w:t>
            </w:r>
          </w:p>
        </w:tc>
        <w:tc>
          <w:tcPr>
            <w:tcW w:w="1655" w:type="dxa"/>
          </w:tcPr>
          <w:p w:rsidR="00D52469" w:rsidRPr="00D52469" w:rsidRDefault="00D52469" w:rsidP="00B0523A">
            <w:pPr>
              <w:pStyle w:val="NormalWeb"/>
              <w:shd w:val="clear" w:color="auto" w:fill="FFFFFF"/>
              <w:spacing w:after="240"/>
              <w:jc w:val="both"/>
              <w:rPr>
                <w:bCs/>
                <w:lang w:val="en-AU"/>
              </w:rPr>
            </w:pPr>
          </w:p>
        </w:tc>
        <w:tc>
          <w:tcPr>
            <w:tcW w:w="1608" w:type="dxa"/>
          </w:tcPr>
          <w:p w:rsidR="00D52469" w:rsidRPr="00D52469" w:rsidRDefault="00D52469" w:rsidP="00B0523A">
            <w:pPr>
              <w:pStyle w:val="NormalWeb"/>
              <w:shd w:val="clear" w:color="auto" w:fill="FFFFFF"/>
              <w:spacing w:after="240"/>
              <w:jc w:val="both"/>
              <w:rPr>
                <w:bCs/>
                <w:lang w:val="en-AU"/>
              </w:rPr>
            </w:pPr>
            <w:r w:rsidRPr="00D52469">
              <w:rPr>
                <w:bCs/>
                <w:lang w:val="en-AU"/>
              </w:rPr>
              <w:t>-3.51</w:t>
            </w:r>
          </w:p>
        </w:tc>
        <w:tc>
          <w:tcPr>
            <w:tcW w:w="1458" w:type="dxa"/>
          </w:tcPr>
          <w:p w:rsidR="00D52469" w:rsidRPr="00D52469" w:rsidRDefault="00D52469" w:rsidP="00B0523A">
            <w:pPr>
              <w:pStyle w:val="NormalWeb"/>
              <w:shd w:val="clear" w:color="auto" w:fill="FFFFFF"/>
              <w:spacing w:after="240"/>
              <w:jc w:val="both"/>
              <w:rPr>
                <w:bCs/>
                <w:lang w:val="en-AU"/>
              </w:rPr>
            </w:pPr>
          </w:p>
        </w:tc>
      </w:tr>
      <w:tr w:rsidR="00D52469" w:rsidRPr="00D52469" w:rsidTr="00874F2D">
        <w:trPr>
          <w:jc w:val="center"/>
        </w:trPr>
        <w:tc>
          <w:tcPr>
            <w:tcW w:w="2547" w:type="dxa"/>
          </w:tcPr>
          <w:p w:rsidR="00D52469" w:rsidRPr="00D52469" w:rsidRDefault="00D52469" w:rsidP="00B0523A">
            <w:pPr>
              <w:pStyle w:val="NormalWeb"/>
              <w:shd w:val="clear" w:color="auto" w:fill="FFFFFF"/>
              <w:spacing w:after="240"/>
              <w:jc w:val="both"/>
              <w:rPr>
                <w:bCs/>
                <w:lang w:val="en-AU"/>
              </w:rPr>
            </w:pPr>
            <w:r w:rsidRPr="00D52469">
              <w:rPr>
                <w:bCs/>
                <w:lang w:val="en-AU"/>
              </w:rPr>
              <w:t>∆EXPGDP</w:t>
            </w:r>
          </w:p>
        </w:tc>
        <w:tc>
          <w:tcPr>
            <w:tcW w:w="2103" w:type="dxa"/>
          </w:tcPr>
          <w:p w:rsidR="00D52469" w:rsidRPr="00D52469" w:rsidRDefault="00D52469" w:rsidP="00B0523A">
            <w:pPr>
              <w:pStyle w:val="NormalWeb"/>
              <w:shd w:val="clear" w:color="auto" w:fill="FFFFFF"/>
              <w:spacing w:after="240"/>
              <w:jc w:val="both"/>
              <w:rPr>
                <w:bCs/>
                <w:lang w:val="en-AU"/>
              </w:rPr>
            </w:pPr>
          </w:p>
        </w:tc>
        <w:tc>
          <w:tcPr>
            <w:tcW w:w="1655" w:type="dxa"/>
          </w:tcPr>
          <w:p w:rsidR="00D52469" w:rsidRPr="00D52469" w:rsidRDefault="00D52469" w:rsidP="00B0523A">
            <w:pPr>
              <w:pStyle w:val="NormalWeb"/>
              <w:shd w:val="clear" w:color="auto" w:fill="FFFFFF"/>
              <w:spacing w:after="240"/>
              <w:jc w:val="both"/>
              <w:rPr>
                <w:bCs/>
                <w:lang w:val="en-AU"/>
              </w:rPr>
            </w:pPr>
            <w:r w:rsidRPr="00D52469">
              <w:rPr>
                <w:bCs/>
                <w:lang w:val="en-AU"/>
              </w:rPr>
              <w:t>-10.174</w:t>
            </w:r>
            <w:r w:rsidRPr="00D52469">
              <w:rPr>
                <w:bCs/>
                <w:vertAlign w:val="superscript"/>
                <w:lang w:val="en-AU"/>
              </w:rPr>
              <w:t>**</w:t>
            </w:r>
          </w:p>
        </w:tc>
        <w:tc>
          <w:tcPr>
            <w:tcW w:w="1608" w:type="dxa"/>
          </w:tcPr>
          <w:p w:rsidR="00D52469" w:rsidRPr="00D52469" w:rsidRDefault="00D52469" w:rsidP="00B0523A">
            <w:pPr>
              <w:pStyle w:val="NormalWeb"/>
              <w:shd w:val="clear" w:color="auto" w:fill="FFFFFF"/>
              <w:spacing w:after="240"/>
              <w:jc w:val="both"/>
              <w:rPr>
                <w:bCs/>
                <w:lang w:val="en-AU"/>
              </w:rPr>
            </w:pPr>
            <w:r w:rsidRPr="00D52469">
              <w:rPr>
                <w:bCs/>
                <w:lang w:val="en-AU"/>
              </w:rPr>
              <w:t>-3.51</w:t>
            </w:r>
          </w:p>
        </w:tc>
        <w:tc>
          <w:tcPr>
            <w:tcW w:w="1458" w:type="dxa"/>
          </w:tcPr>
          <w:p w:rsidR="00D52469" w:rsidRPr="00D52469" w:rsidRDefault="00D52469" w:rsidP="00B0523A">
            <w:pPr>
              <w:pStyle w:val="NormalWeb"/>
              <w:shd w:val="clear" w:color="auto" w:fill="FFFFFF"/>
              <w:spacing w:after="240"/>
              <w:jc w:val="both"/>
              <w:rPr>
                <w:bCs/>
                <w:lang w:val="en-AU"/>
              </w:rPr>
            </w:pPr>
            <w:proofErr w:type="gramStart"/>
            <w:r w:rsidRPr="00D52469">
              <w:rPr>
                <w:bCs/>
                <w:lang w:val="en-AU"/>
              </w:rPr>
              <w:t>I(</w:t>
            </w:r>
            <w:proofErr w:type="gramEnd"/>
            <w:r w:rsidRPr="00D52469">
              <w:rPr>
                <w:bCs/>
                <w:lang w:val="en-AU"/>
              </w:rPr>
              <w:t>1)</w:t>
            </w:r>
          </w:p>
        </w:tc>
      </w:tr>
      <w:tr w:rsidR="00D52469" w:rsidRPr="00D52469" w:rsidTr="00874F2D">
        <w:trPr>
          <w:jc w:val="center"/>
        </w:trPr>
        <w:tc>
          <w:tcPr>
            <w:tcW w:w="2547" w:type="dxa"/>
          </w:tcPr>
          <w:p w:rsidR="00D52469" w:rsidRPr="00D52469" w:rsidRDefault="00D52469" w:rsidP="00B0523A">
            <w:pPr>
              <w:pStyle w:val="NormalWeb"/>
              <w:shd w:val="clear" w:color="auto" w:fill="FFFFFF"/>
              <w:spacing w:after="240"/>
              <w:jc w:val="both"/>
              <w:rPr>
                <w:bCs/>
                <w:lang w:val="en-AU"/>
              </w:rPr>
            </w:pPr>
            <w:r w:rsidRPr="00D52469">
              <w:rPr>
                <w:bCs/>
                <w:lang w:val="en-AU"/>
              </w:rPr>
              <w:t>EXR</w:t>
            </w:r>
          </w:p>
        </w:tc>
        <w:tc>
          <w:tcPr>
            <w:tcW w:w="2103" w:type="dxa"/>
          </w:tcPr>
          <w:p w:rsidR="00D52469" w:rsidRPr="00D52469" w:rsidRDefault="00D52469" w:rsidP="00B0523A">
            <w:pPr>
              <w:pStyle w:val="NormalWeb"/>
              <w:shd w:val="clear" w:color="auto" w:fill="FFFFFF"/>
              <w:spacing w:after="240"/>
              <w:jc w:val="both"/>
              <w:rPr>
                <w:bCs/>
                <w:lang w:val="en-AU"/>
              </w:rPr>
            </w:pPr>
            <w:r w:rsidRPr="00D52469">
              <w:rPr>
                <w:bCs/>
                <w:lang w:val="en-AU"/>
              </w:rPr>
              <w:t>2.781</w:t>
            </w:r>
          </w:p>
        </w:tc>
        <w:tc>
          <w:tcPr>
            <w:tcW w:w="1655" w:type="dxa"/>
          </w:tcPr>
          <w:p w:rsidR="00D52469" w:rsidRPr="00D52469" w:rsidRDefault="00D52469" w:rsidP="00B0523A">
            <w:pPr>
              <w:pStyle w:val="NormalWeb"/>
              <w:shd w:val="clear" w:color="auto" w:fill="FFFFFF"/>
              <w:spacing w:after="240"/>
              <w:jc w:val="both"/>
              <w:rPr>
                <w:bCs/>
                <w:lang w:val="en-AU"/>
              </w:rPr>
            </w:pPr>
          </w:p>
        </w:tc>
        <w:tc>
          <w:tcPr>
            <w:tcW w:w="1608" w:type="dxa"/>
          </w:tcPr>
          <w:p w:rsidR="00D52469" w:rsidRPr="00D52469" w:rsidRDefault="00D52469" w:rsidP="00B0523A">
            <w:pPr>
              <w:pStyle w:val="NormalWeb"/>
              <w:shd w:val="clear" w:color="auto" w:fill="FFFFFF"/>
              <w:spacing w:after="240"/>
              <w:jc w:val="both"/>
              <w:rPr>
                <w:bCs/>
                <w:lang w:val="en-AU"/>
              </w:rPr>
            </w:pPr>
            <w:r w:rsidRPr="00D52469">
              <w:rPr>
                <w:bCs/>
                <w:lang w:val="en-AU"/>
              </w:rPr>
              <w:t>-3.51</w:t>
            </w:r>
          </w:p>
        </w:tc>
        <w:tc>
          <w:tcPr>
            <w:tcW w:w="1458" w:type="dxa"/>
          </w:tcPr>
          <w:p w:rsidR="00D52469" w:rsidRPr="00D52469" w:rsidRDefault="00D52469" w:rsidP="00B0523A">
            <w:pPr>
              <w:pStyle w:val="NormalWeb"/>
              <w:shd w:val="clear" w:color="auto" w:fill="FFFFFF"/>
              <w:spacing w:after="240"/>
              <w:jc w:val="both"/>
              <w:rPr>
                <w:bCs/>
                <w:lang w:val="en-AU"/>
              </w:rPr>
            </w:pPr>
          </w:p>
        </w:tc>
      </w:tr>
      <w:tr w:rsidR="00D52469" w:rsidRPr="00D52469" w:rsidTr="00874F2D">
        <w:trPr>
          <w:jc w:val="center"/>
        </w:trPr>
        <w:tc>
          <w:tcPr>
            <w:tcW w:w="2547" w:type="dxa"/>
          </w:tcPr>
          <w:p w:rsidR="00D52469" w:rsidRPr="00D52469" w:rsidRDefault="00D52469" w:rsidP="00B0523A">
            <w:pPr>
              <w:pStyle w:val="NormalWeb"/>
              <w:shd w:val="clear" w:color="auto" w:fill="FFFFFF"/>
              <w:spacing w:after="240"/>
              <w:jc w:val="both"/>
              <w:rPr>
                <w:bCs/>
                <w:lang w:val="en-AU"/>
              </w:rPr>
            </w:pPr>
            <w:r w:rsidRPr="00D52469">
              <w:rPr>
                <w:bCs/>
                <w:lang w:val="en-AU"/>
              </w:rPr>
              <w:t>∆EXR</w:t>
            </w:r>
          </w:p>
        </w:tc>
        <w:tc>
          <w:tcPr>
            <w:tcW w:w="2103" w:type="dxa"/>
          </w:tcPr>
          <w:p w:rsidR="00D52469" w:rsidRPr="00D52469" w:rsidRDefault="00D52469" w:rsidP="00B0523A">
            <w:pPr>
              <w:pStyle w:val="NormalWeb"/>
              <w:shd w:val="clear" w:color="auto" w:fill="FFFFFF"/>
              <w:spacing w:after="240"/>
              <w:jc w:val="both"/>
              <w:rPr>
                <w:bCs/>
                <w:lang w:val="en-AU"/>
              </w:rPr>
            </w:pPr>
          </w:p>
        </w:tc>
        <w:tc>
          <w:tcPr>
            <w:tcW w:w="1655" w:type="dxa"/>
          </w:tcPr>
          <w:p w:rsidR="00D52469" w:rsidRPr="00D52469" w:rsidRDefault="00D52469" w:rsidP="00B0523A">
            <w:pPr>
              <w:pStyle w:val="NormalWeb"/>
              <w:shd w:val="clear" w:color="auto" w:fill="FFFFFF"/>
              <w:spacing w:after="240"/>
              <w:jc w:val="both"/>
              <w:rPr>
                <w:bCs/>
                <w:lang w:val="en-AU"/>
              </w:rPr>
            </w:pPr>
            <w:r w:rsidRPr="00D52469">
              <w:rPr>
                <w:bCs/>
                <w:lang w:val="en-AU"/>
              </w:rPr>
              <w:t>-5.508</w:t>
            </w:r>
            <w:r w:rsidRPr="00D52469">
              <w:rPr>
                <w:bCs/>
                <w:vertAlign w:val="superscript"/>
                <w:lang w:val="en-AU"/>
              </w:rPr>
              <w:t>**</w:t>
            </w:r>
          </w:p>
        </w:tc>
        <w:tc>
          <w:tcPr>
            <w:tcW w:w="1608" w:type="dxa"/>
          </w:tcPr>
          <w:p w:rsidR="00D52469" w:rsidRPr="00D52469" w:rsidRDefault="00D52469" w:rsidP="00B0523A">
            <w:pPr>
              <w:pStyle w:val="NormalWeb"/>
              <w:shd w:val="clear" w:color="auto" w:fill="FFFFFF"/>
              <w:spacing w:after="240"/>
              <w:jc w:val="both"/>
              <w:rPr>
                <w:bCs/>
                <w:lang w:val="en-AU"/>
              </w:rPr>
            </w:pPr>
            <w:r w:rsidRPr="00D52469">
              <w:rPr>
                <w:bCs/>
                <w:lang w:val="en-AU"/>
              </w:rPr>
              <w:t>-3.51</w:t>
            </w:r>
          </w:p>
        </w:tc>
        <w:tc>
          <w:tcPr>
            <w:tcW w:w="1458" w:type="dxa"/>
          </w:tcPr>
          <w:p w:rsidR="00D52469" w:rsidRPr="00D52469" w:rsidRDefault="00D52469" w:rsidP="00B0523A">
            <w:pPr>
              <w:pStyle w:val="NormalWeb"/>
              <w:shd w:val="clear" w:color="auto" w:fill="FFFFFF"/>
              <w:spacing w:after="240"/>
              <w:jc w:val="both"/>
              <w:rPr>
                <w:bCs/>
                <w:lang w:val="en-AU"/>
              </w:rPr>
            </w:pPr>
            <w:proofErr w:type="gramStart"/>
            <w:r w:rsidRPr="00D52469">
              <w:rPr>
                <w:bCs/>
                <w:lang w:val="en-AU"/>
              </w:rPr>
              <w:t>I(</w:t>
            </w:r>
            <w:proofErr w:type="gramEnd"/>
            <w:r w:rsidRPr="00D52469">
              <w:rPr>
                <w:bCs/>
                <w:lang w:val="en-AU"/>
              </w:rPr>
              <w:t>1)</w:t>
            </w:r>
          </w:p>
        </w:tc>
      </w:tr>
      <w:tr w:rsidR="00D52469" w:rsidRPr="00D52469" w:rsidTr="00874F2D">
        <w:trPr>
          <w:jc w:val="center"/>
        </w:trPr>
        <w:tc>
          <w:tcPr>
            <w:tcW w:w="2547" w:type="dxa"/>
          </w:tcPr>
          <w:p w:rsidR="00D52469" w:rsidRPr="00D52469" w:rsidRDefault="00D52469" w:rsidP="00B0523A">
            <w:pPr>
              <w:pStyle w:val="NormalWeb"/>
              <w:shd w:val="clear" w:color="auto" w:fill="FFFFFF"/>
              <w:spacing w:after="240"/>
              <w:jc w:val="both"/>
              <w:rPr>
                <w:bCs/>
                <w:lang w:val="en-AU"/>
              </w:rPr>
            </w:pPr>
            <w:r w:rsidRPr="00D52469">
              <w:rPr>
                <w:bCs/>
                <w:lang w:val="en-AU"/>
              </w:rPr>
              <w:t>ODAPC</w:t>
            </w:r>
          </w:p>
        </w:tc>
        <w:tc>
          <w:tcPr>
            <w:tcW w:w="2103" w:type="dxa"/>
          </w:tcPr>
          <w:p w:rsidR="00D52469" w:rsidRPr="00D52469" w:rsidRDefault="00D52469" w:rsidP="00B0523A">
            <w:pPr>
              <w:pStyle w:val="NormalWeb"/>
              <w:shd w:val="clear" w:color="auto" w:fill="FFFFFF"/>
              <w:spacing w:after="240"/>
              <w:jc w:val="both"/>
              <w:rPr>
                <w:bCs/>
                <w:lang w:val="en-AU"/>
              </w:rPr>
            </w:pPr>
            <w:r w:rsidRPr="00D52469">
              <w:rPr>
                <w:bCs/>
                <w:lang w:val="en-AU"/>
              </w:rPr>
              <w:t>-3.781</w:t>
            </w:r>
            <w:r w:rsidRPr="00D52469">
              <w:rPr>
                <w:bCs/>
                <w:vertAlign w:val="superscript"/>
                <w:lang w:val="en-AU"/>
              </w:rPr>
              <w:t>**</w:t>
            </w:r>
          </w:p>
        </w:tc>
        <w:tc>
          <w:tcPr>
            <w:tcW w:w="1655" w:type="dxa"/>
          </w:tcPr>
          <w:p w:rsidR="00D52469" w:rsidRPr="00D52469" w:rsidRDefault="00D52469" w:rsidP="00B0523A">
            <w:pPr>
              <w:pStyle w:val="NormalWeb"/>
              <w:shd w:val="clear" w:color="auto" w:fill="FFFFFF"/>
              <w:spacing w:after="240"/>
              <w:jc w:val="both"/>
              <w:rPr>
                <w:bCs/>
                <w:lang w:val="en-AU"/>
              </w:rPr>
            </w:pPr>
          </w:p>
        </w:tc>
        <w:tc>
          <w:tcPr>
            <w:tcW w:w="1608" w:type="dxa"/>
          </w:tcPr>
          <w:p w:rsidR="00D52469" w:rsidRPr="00D52469" w:rsidRDefault="00D52469" w:rsidP="00B0523A">
            <w:pPr>
              <w:pStyle w:val="NormalWeb"/>
              <w:shd w:val="clear" w:color="auto" w:fill="FFFFFF"/>
              <w:spacing w:after="240"/>
              <w:jc w:val="both"/>
              <w:rPr>
                <w:bCs/>
                <w:lang w:val="en-AU"/>
              </w:rPr>
            </w:pPr>
            <w:r w:rsidRPr="00D52469">
              <w:rPr>
                <w:bCs/>
                <w:lang w:val="en-AU"/>
              </w:rPr>
              <w:t>-3.51</w:t>
            </w:r>
          </w:p>
        </w:tc>
        <w:tc>
          <w:tcPr>
            <w:tcW w:w="1458" w:type="dxa"/>
          </w:tcPr>
          <w:p w:rsidR="00D52469" w:rsidRPr="00D52469" w:rsidRDefault="00D52469" w:rsidP="00B0523A">
            <w:pPr>
              <w:pStyle w:val="NormalWeb"/>
              <w:shd w:val="clear" w:color="auto" w:fill="FFFFFF"/>
              <w:spacing w:after="240"/>
              <w:jc w:val="both"/>
              <w:rPr>
                <w:bCs/>
                <w:lang w:val="en-AU"/>
              </w:rPr>
            </w:pPr>
            <w:proofErr w:type="gramStart"/>
            <w:r w:rsidRPr="00D52469">
              <w:rPr>
                <w:bCs/>
                <w:lang w:val="en-AU"/>
              </w:rPr>
              <w:t>I(</w:t>
            </w:r>
            <w:proofErr w:type="gramEnd"/>
            <w:r w:rsidRPr="00D52469">
              <w:rPr>
                <w:bCs/>
                <w:lang w:val="en-AU"/>
              </w:rPr>
              <w:t>0)</w:t>
            </w:r>
          </w:p>
        </w:tc>
      </w:tr>
      <w:tr w:rsidR="00D52469" w:rsidRPr="00D52469" w:rsidTr="00874F2D">
        <w:trPr>
          <w:jc w:val="center"/>
        </w:trPr>
        <w:tc>
          <w:tcPr>
            <w:tcW w:w="2547" w:type="dxa"/>
          </w:tcPr>
          <w:p w:rsidR="00D52469" w:rsidRPr="00D52469" w:rsidRDefault="00D52469" w:rsidP="00B0523A">
            <w:pPr>
              <w:pStyle w:val="NormalWeb"/>
              <w:shd w:val="clear" w:color="auto" w:fill="FFFFFF"/>
              <w:spacing w:after="240"/>
              <w:jc w:val="both"/>
              <w:rPr>
                <w:bCs/>
                <w:lang w:val="en-AU"/>
              </w:rPr>
            </w:pPr>
            <w:r w:rsidRPr="00D52469">
              <w:rPr>
                <w:bCs/>
                <w:lang w:val="en-AU"/>
              </w:rPr>
              <w:t>∆ODAPC</w:t>
            </w:r>
          </w:p>
        </w:tc>
        <w:tc>
          <w:tcPr>
            <w:tcW w:w="2103" w:type="dxa"/>
          </w:tcPr>
          <w:p w:rsidR="00D52469" w:rsidRPr="00D52469" w:rsidRDefault="00D52469" w:rsidP="00B0523A">
            <w:pPr>
              <w:pStyle w:val="NormalWeb"/>
              <w:shd w:val="clear" w:color="auto" w:fill="FFFFFF"/>
              <w:spacing w:after="240"/>
              <w:jc w:val="both"/>
              <w:rPr>
                <w:bCs/>
                <w:lang w:val="en-AU"/>
              </w:rPr>
            </w:pPr>
          </w:p>
        </w:tc>
        <w:tc>
          <w:tcPr>
            <w:tcW w:w="1655" w:type="dxa"/>
          </w:tcPr>
          <w:p w:rsidR="00D52469" w:rsidRPr="00D52469" w:rsidRDefault="00D52469" w:rsidP="00B0523A">
            <w:pPr>
              <w:pStyle w:val="NormalWeb"/>
              <w:shd w:val="clear" w:color="auto" w:fill="FFFFFF"/>
              <w:spacing w:after="240"/>
              <w:jc w:val="both"/>
              <w:rPr>
                <w:bCs/>
                <w:lang w:val="en-AU"/>
              </w:rPr>
            </w:pPr>
            <w:r w:rsidRPr="00D52469">
              <w:rPr>
                <w:bCs/>
                <w:lang w:val="en-AU"/>
              </w:rPr>
              <w:t>-7.700</w:t>
            </w:r>
            <w:r w:rsidRPr="00D52469">
              <w:rPr>
                <w:bCs/>
                <w:vertAlign w:val="superscript"/>
                <w:lang w:val="en-AU"/>
              </w:rPr>
              <w:t>**</w:t>
            </w:r>
          </w:p>
        </w:tc>
        <w:tc>
          <w:tcPr>
            <w:tcW w:w="1608" w:type="dxa"/>
          </w:tcPr>
          <w:p w:rsidR="00D52469" w:rsidRPr="00D52469" w:rsidRDefault="00D52469" w:rsidP="00B0523A">
            <w:pPr>
              <w:pStyle w:val="NormalWeb"/>
              <w:shd w:val="clear" w:color="auto" w:fill="FFFFFF"/>
              <w:spacing w:after="240"/>
              <w:jc w:val="both"/>
              <w:rPr>
                <w:bCs/>
                <w:lang w:val="en-AU"/>
              </w:rPr>
            </w:pPr>
            <w:r w:rsidRPr="00D52469">
              <w:rPr>
                <w:bCs/>
                <w:lang w:val="en-AU"/>
              </w:rPr>
              <w:t>-3.51</w:t>
            </w:r>
          </w:p>
        </w:tc>
        <w:tc>
          <w:tcPr>
            <w:tcW w:w="1458" w:type="dxa"/>
          </w:tcPr>
          <w:p w:rsidR="00D52469" w:rsidRPr="00D52469" w:rsidRDefault="00D52469" w:rsidP="00B0523A">
            <w:pPr>
              <w:pStyle w:val="NormalWeb"/>
              <w:shd w:val="clear" w:color="auto" w:fill="FFFFFF"/>
              <w:spacing w:after="240"/>
              <w:jc w:val="both"/>
              <w:rPr>
                <w:bCs/>
                <w:lang w:val="en-AU"/>
              </w:rPr>
            </w:pPr>
            <w:proofErr w:type="gramStart"/>
            <w:r w:rsidRPr="00D52469">
              <w:rPr>
                <w:bCs/>
                <w:lang w:val="en-AU"/>
              </w:rPr>
              <w:t>I(</w:t>
            </w:r>
            <w:proofErr w:type="gramEnd"/>
            <w:r w:rsidRPr="00D52469">
              <w:rPr>
                <w:bCs/>
                <w:lang w:val="en-AU"/>
              </w:rPr>
              <w:t>1)</w:t>
            </w:r>
          </w:p>
        </w:tc>
      </w:tr>
      <w:tr w:rsidR="00D52469" w:rsidRPr="00D52469" w:rsidTr="00874F2D">
        <w:trPr>
          <w:jc w:val="center"/>
        </w:trPr>
        <w:tc>
          <w:tcPr>
            <w:tcW w:w="2547" w:type="dxa"/>
          </w:tcPr>
          <w:p w:rsidR="00D52469" w:rsidRPr="00D52469" w:rsidRDefault="00D52469" w:rsidP="00B0523A">
            <w:pPr>
              <w:pStyle w:val="NormalWeb"/>
              <w:shd w:val="clear" w:color="auto" w:fill="FFFFFF"/>
              <w:spacing w:after="240"/>
              <w:jc w:val="both"/>
              <w:rPr>
                <w:bCs/>
                <w:lang w:val="en-AU"/>
              </w:rPr>
            </w:pPr>
            <w:r w:rsidRPr="00D52469">
              <w:rPr>
                <w:bCs/>
                <w:lang w:val="en-AU"/>
              </w:rPr>
              <w:t>REVGDP</w:t>
            </w:r>
          </w:p>
        </w:tc>
        <w:tc>
          <w:tcPr>
            <w:tcW w:w="2103" w:type="dxa"/>
          </w:tcPr>
          <w:p w:rsidR="00D52469" w:rsidRPr="00D52469" w:rsidRDefault="00D52469" w:rsidP="00B0523A">
            <w:pPr>
              <w:pStyle w:val="NormalWeb"/>
              <w:shd w:val="clear" w:color="auto" w:fill="FFFFFF"/>
              <w:spacing w:after="240"/>
              <w:jc w:val="both"/>
              <w:rPr>
                <w:bCs/>
                <w:lang w:val="en-AU"/>
              </w:rPr>
            </w:pPr>
            <w:r w:rsidRPr="00D52469">
              <w:rPr>
                <w:bCs/>
                <w:lang w:val="en-AU"/>
              </w:rPr>
              <w:t>-2.701</w:t>
            </w:r>
          </w:p>
        </w:tc>
        <w:tc>
          <w:tcPr>
            <w:tcW w:w="1655" w:type="dxa"/>
          </w:tcPr>
          <w:p w:rsidR="00D52469" w:rsidRPr="00D52469" w:rsidRDefault="00D52469" w:rsidP="00B0523A">
            <w:pPr>
              <w:pStyle w:val="NormalWeb"/>
              <w:shd w:val="clear" w:color="auto" w:fill="FFFFFF"/>
              <w:spacing w:after="240"/>
              <w:jc w:val="both"/>
              <w:rPr>
                <w:bCs/>
                <w:lang w:val="en-AU"/>
              </w:rPr>
            </w:pPr>
          </w:p>
        </w:tc>
        <w:tc>
          <w:tcPr>
            <w:tcW w:w="1608" w:type="dxa"/>
          </w:tcPr>
          <w:p w:rsidR="00D52469" w:rsidRPr="00D52469" w:rsidRDefault="00D52469" w:rsidP="00B0523A">
            <w:pPr>
              <w:pStyle w:val="NormalWeb"/>
              <w:shd w:val="clear" w:color="auto" w:fill="FFFFFF"/>
              <w:spacing w:after="240"/>
              <w:jc w:val="both"/>
              <w:rPr>
                <w:bCs/>
                <w:lang w:val="en-AU"/>
              </w:rPr>
            </w:pPr>
            <w:r w:rsidRPr="00D52469">
              <w:rPr>
                <w:bCs/>
                <w:lang w:val="en-AU"/>
              </w:rPr>
              <w:t>-3.51</w:t>
            </w:r>
          </w:p>
        </w:tc>
        <w:tc>
          <w:tcPr>
            <w:tcW w:w="1458" w:type="dxa"/>
          </w:tcPr>
          <w:p w:rsidR="00D52469" w:rsidRPr="00D52469" w:rsidRDefault="00D52469" w:rsidP="00B0523A">
            <w:pPr>
              <w:pStyle w:val="NormalWeb"/>
              <w:shd w:val="clear" w:color="auto" w:fill="FFFFFF"/>
              <w:spacing w:after="240"/>
              <w:jc w:val="both"/>
              <w:rPr>
                <w:bCs/>
                <w:lang w:val="en-AU"/>
              </w:rPr>
            </w:pPr>
          </w:p>
        </w:tc>
      </w:tr>
      <w:tr w:rsidR="00D52469" w:rsidRPr="00D52469" w:rsidTr="00874F2D">
        <w:trPr>
          <w:jc w:val="center"/>
        </w:trPr>
        <w:tc>
          <w:tcPr>
            <w:tcW w:w="2547" w:type="dxa"/>
          </w:tcPr>
          <w:p w:rsidR="00D52469" w:rsidRPr="00D52469" w:rsidRDefault="00D52469" w:rsidP="00B0523A">
            <w:pPr>
              <w:pStyle w:val="NormalWeb"/>
              <w:shd w:val="clear" w:color="auto" w:fill="FFFFFF"/>
              <w:spacing w:after="240"/>
              <w:jc w:val="both"/>
              <w:rPr>
                <w:bCs/>
                <w:lang w:val="en-AU"/>
              </w:rPr>
            </w:pPr>
            <w:r w:rsidRPr="00D52469">
              <w:rPr>
                <w:bCs/>
                <w:lang w:val="en-AU"/>
              </w:rPr>
              <w:t>∆REVGDP</w:t>
            </w:r>
          </w:p>
        </w:tc>
        <w:tc>
          <w:tcPr>
            <w:tcW w:w="2103" w:type="dxa"/>
          </w:tcPr>
          <w:p w:rsidR="00D52469" w:rsidRPr="00D52469" w:rsidRDefault="00D52469" w:rsidP="00B0523A">
            <w:pPr>
              <w:pStyle w:val="NormalWeb"/>
              <w:shd w:val="clear" w:color="auto" w:fill="FFFFFF"/>
              <w:spacing w:after="240"/>
              <w:jc w:val="both"/>
              <w:rPr>
                <w:bCs/>
                <w:lang w:val="en-AU"/>
              </w:rPr>
            </w:pPr>
          </w:p>
        </w:tc>
        <w:tc>
          <w:tcPr>
            <w:tcW w:w="1655" w:type="dxa"/>
          </w:tcPr>
          <w:p w:rsidR="00D52469" w:rsidRPr="00D52469" w:rsidRDefault="00D52469" w:rsidP="00B0523A">
            <w:pPr>
              <w:pStyle w:val="NormalWeb"/>
              <w:shd w:val="clear" w:color="auto" w:fill="FFFFFF"/>
              <w:spacing w:after="240"/>
              <w:jc w:val="both"/>
              <w:rPr>
                <w:bCs/>
                <w:lang w:val="en-AU"/>
              </w:rPr>
            </w:pPr>
            <w:r w:rsidRPr="00D52469">
              <w:rPr>
                <w:bCs/>
                <w:lang w:val="en-AU"/>
              </w:rPr>
              <w:t>-7.502</w:t>
            </w:r>
            <w:r w:rsidRPr="00D52469">
              <w:rPr>
                <w:bCs/>
                <w:vertAlign w:val="superscript"/>
                <w:lang w:val="en-AU"/>
              </w:rPr>
              <w:t>**</w:t>
            </w:r>
          </w:p>
        </w:tc>
        <w:tc>
          <w:tcPr>
            <w:tcW w:w="1608" w:type="dxa"/>
          </w:tcPr>
          <w:p w:rsidR="00D52469" w:rsidRPr="00D52469" w:rsidRDefault="00D52469" w:rsidP="00B0523A">
            <w:pPr>
              <w:pStyle w:val="NormalWeb"/>
              <w:shd w:val="clear" w:color="auto" w:fill="FFFFFF"/>
              <w:spacing w:after="240"/>
              <w:jc w:val="both"/>
              <w:rPr>
                <w:bCs/>
                <w:lang w:val="en-AU"/>
              </w:rPr>
            </w:pPr>
            <w:r w:rsidRPr="00D52469">
              <w:rPr>
                <w:bCs/>
                <w:lang w:val="en-AU"/>
              </w:rPr>
              <w:t>-3.51</w:t>
            </w:r>
          </w:p>
        </w:tc>
        <w:tc>
          <w:tcPr>
            <w:tcW w:w="1458" w:type="dxa"/>
          </w:tcPr>
          <w:p w:rsidR="00D52469" w:rsidRPr="00D52469" w:rsidRDefault="00D52469" w:rsidP="00B0523A">
            <w:pPr>
              <w:pStyle w:val="NormalWeb"/>
              <w:shd w:val="clear" w:color="auto" w:fill="FFFFFF"/>
              <w:spacing w:after="240"/>
              <w:jc w:val="both"/>
              <w:rPr>
                <w:bCs/>
                <w:lang w:val="en-AU"/>
              </w:rPr>
            </w:pPr>
            <w:proofErr w:type="gramStart"/>
            <w:r w:rsidRPr="00D52469">
              <w:rPr>
                <w:bCs/>
                <w:lang w:val="en-AU"/>
              </w:rPr>
              <w:t>I(</w:t>
            </w:r>
            <w:proofErr w:type="gramEnd"/>
            <w:r w:rsidRPr="00D52469">
              <w:rPr>
                <w:bCs/>
                <w:lang w:val="en-AU"/>
              </w:rPr>
              <w:t>1)</w:t>
            </w:r>
          </w:p>
        </w:tc>
      </w:tr>
    </w:tbl>
    <w:p w:rsidR="00D52469" w:rsidRPr="00D52469" w:rsidRDefault="00D52469" w:rsidP="00B0523A">
      <w:pPr>
        <w:pStyle w:val="NormalWeb"/>
        <w:shd w:val="clear" w:color="auto" w:fill="FFFFFF"/>
        <w:spacing w:after="240"/>
        <w:jc w:val="both"/>
        <w:rPr>
          <w:bCs/>
          <w:i/>
          <w:lang w:val="en-US"/>
        </w:rPr>
      </w:pPr>
      <w:r w:rsidRPr="00D52469">
        <w:rPr>
          <w:bCs/>
          <w:i/>
          <w:lang w:val="en-US"/>
        </w:rPr>
        <w:t>Source: Author’s Computation using E-views 10</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Table 2 reveals that only ODAPC was stationary at level </w:t>
      </w:r>
      <w:proofErr w:type="gramStart"/>
      <w:r w:rsidRPr="00D52469">
        <w:rPr>
          <w:bCs/>
          <w:lang w:val="en-US"/>
        </w:rPr>
        <w:t>I(</w:t>
      </w:r>
      <w:proofErr w:type="gramEnd"/>
      <w:r w:rsidRPr="00D52469">
        <w:rPr>
          <w:bCs/>
          <w:lang w:val="en-US"/>
        </w:rPr>
        <w:t>0) while DEBTGDP, EXPGDP, EXR AND REVGDP were stationary at  first difference I(1). Therefore, the study concludes that the variables deployed in the model were both order zero (0) and one (1). Hence, the use of ARDL shown in Table 3 below.</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In Table 3, Panel A shows the ARDL results for </w:t>
      </w:r>
      <w:proofErr w:type="spellStart"/>
      <w:r w:rsidRPr="00D52469">
        <w:rPr>
          <w:bCs/>
          <w:lang w:val="en-US"/>
        </w:rPr>
        <w:t>determinary</w:t>
      </w:r>
      <w:proofErr w:type="spellEnd"/>
      <w:r w:rsidRPr="00D52469">
        <w:rPr>
          <w:bCs/>
          <w:lang w:val="en-US"/>
        </w:rPr>
        <w:t xml:space="preserve"> Log GDP. Apart from </w:t>
      </w:r>
      <w:proofErr w:type="spellStart"/>
      <w:proofErr w:type="gramStart"/>
      <w:r w:rsidRPr="00D52469">
        <w:rPr>
          <w:bCs/>
          <w:lang w:val="en-US"/>
        </w:rPr>
        <w:t>LogGDP</w:t>
      </w:r>
      <w:proofErr w:type="spellEnd"/>
      <w:r w:rsidRPr="00D52469">
        <w:rPr>
          <w:bCs/>
          <w:lang w:val="en-US"/>
        </w:rPr>
        <w:t>(</w:t>
      </w:r>
      <w:proofErr w:type="gramEnd"/>
      <w:r w:rsidRPr="00D52469">
        <w:rPr>
          <w:bCs/>
          <w:lang w:val="en-US"/>
        </w:rPr>
        <w:t xml:space="preserve">-1), </w:t>
      </w:r>
      <w:proofErr w:type="spellStart"/>
      <w:r w:rsidRPr="00D52469">
        <w:rPr>
          <w:bCs/>
          <w:lang w:val="en-US"/>
        </w:rPr>
        <w:t>LogEXR</w:t>
      </w:r>
      <w:proofErr w:type="spellEnd"/>
      <w:r w:rsidRPr="00D52469">
        <w:rPr>
          <w:bCs/>
          <w:lang w:val="en-US"/>
        </w:rPr>
        <w:t xml:space="preserve">, </w:t>
      </w:r>
      <w:proofErr w:type="spellStart"/>
      <w:r w:rsidRPr="00D52469">
        <w:rPr>
          <w:bCs/>
          <w:lang w:val="en-US"/>
        </w:rPr>
        <w:t>LogEXPGDP</w:t>
      </w:r>
      <w:proofErr w:type="spellEnd"/>
      <w:r w:rsidRPr="00D52469">
        <w:rPr>
          <w:bCs/>
          <w:lang w:val="en-US"/>
        </w:rPr>
        <w:t xml:space="preserve">(-1), </w:t>
      </w:r>
      <w:proofErr w:type="spellStart"/>
      <w:r w:rsidRPr="00D52469">
        <w:rPr>
          <w:bCs/>
          <w:lang w:val="en-US"/>
        </w:rPr>
        <w:t>LogEXPGDP</w:t>
      </w:r>
      <w:proofErr w:type="spellEnd"/>
      <w:r w:rsidRPr="00D52469">
        <w:rPr>
          <w:bCs/>
          <w:lang w:val="en-US"/>
        </w:rPr>
        <w:t xml:space="preserve">(-2), </w:t>
      </w:r>
      <w:proofErr w:type="spellStart"/>
      <w:r w:rsidRPr="00D52469">
        <w:rPr>
          <w:bCs/>
          <w:lang w:val="en-US"/>
        </w:rPr>
        <w:t>LogDEBTGDP</w:t>
      </w:r>
      <w:proofErr w:type="spellEnd"/>
      <w:r w:rsidRPr="00D52469">
        <w:rPr>
          <w:bCs/>
          <w:lang w:val="en-US"/>
        </w:rPr>
        <w:t xml:space="preserve">(-1), </w:t>
      </w:r>
      <w:proofErr w:type="spellStart"/>
      <w:r w:rsidRPr="00D52469">
        <w:rPr>
          <w:bCs/>
          <w:lang w:val="en-US"/>
        </w:rPr>
        <w:t>LogODAPC</w:t>
      </w:r>
      <w:proofErr w:type="spellEnd"/>
      <w:r w:rsidRPr="00D52469">
        <w:rPr>
          <w:bCs/>
          <w:lang w:val="en-US"/>
        </w:rPr>
        <w:t xml:space="preserve">(-2) and </w:t>
      </w:r>
      <w:proofErr w:type="spellStart"/>
      <w:r w:rsidRPr="00D52469">
        <w:rPr>
          <w:bCs/>
          <w:lang w:val="en-US"/>
        </w:rPr>
        <w:t>LogODAPC</w:t>
      </w:r>
      <w:proofErr w:type="spellEnd"/>
      <w:r w:rsidRPr="00D52469">
        <w:rPr>
          <w:bCs/>
          <w:lang w:val="en-US"/>
        </w:rPr>
        <w:t xml:space="preserve">(-4) that have positive coefficients, others are negative. These indicate that a unit increase in the variables with positive coefficients will bring about 0.848, 0.404, 0.143, 0.083, 0.401, 0.088 and 0.078 increase in the </w:t>
      </w:r>
      <w:proofErr w:type="spellStart"/>
      <w:r w:rsidRPr="00D52469">
        <w:rPr>
          <w:bCs/>
          <w:lang w:val="en-US"/>
        </w:rPr>
        <w:t>LogGDP</w:t>
      </w:r>
      <w:proofErr w:type="spellEnd"/>
      <w:r w:rsidRPr="00D52469">
        <w:rPr>
          <w:bCs/>
          <w:lang w:val="en-US"/>
        </w:rPr>
        <w:t xml:space="preserve"> respectively. In a sharp contrast, a unit of increase in </w:t>
      </w:r>
      <w:proofErr w:type="spellStart"/>
      <w:proofErr w:type="gramStart"/>
      <w:r w:rsidRPr="00D52469">
        <w:rPr>
          <w:bCs/>
          <w:lang w:val="en-US"/>
        </w:rPr>
        <w:t>LogEXR</w:t>
      </w:r>
      <w:proofErr w:type="spellEnd"/>
      <w:r w:rsidRPr="00D52469">
        <w:rPr>
          <w:bCs/>
          <w:lang w:val="en-US"/>
        </w:rPr>
        <w:t>(</w:t>
      </w:r>
      <w:proofErr w:type="gramEnd"/>
      <w:r w:rsidRPr="00D52469">
        <w:rPr>
          <w:bCs/>
          <w:lang w:val="en-US"/>
        </w:rPr>
        <w:t xml:space="preserve">-1), </w:t>
      </w:r>
      <w:proofErr w:type="spellStart"/>
      <w:r w:rsidRPr="00D52469">
        <w:rPr>
          <w:bCs/>
          <w:lang w:val="en-US"/>
        </w:rPr>
        <w:t>LogEXPGDP</w:t>
      </w:r>
      <w:proofErr w:type="spellEnd"/>
      <w:r w:rsidRPr="00D52469">
        <w:rPr>
          <w:bCs/>
          <w:lang w:val="en-US"/>
        </w:rPr>
        <w:t xml:space="preserve">, </w:t>
      </w:r>
      <w:proofErr w:type="spellStart"/>
      <w:r w:rsidRPr="00D52469">
        <w:rPr>
          <w:bCs/>
          <w:lang w:val="en-US"/>
        </w:rPr>
        <w:t>LogDEBTGDP</w:t>
      </w:r>
      <w:proofErr w:type="spellEnd"/>
      <w:r w:rsidRPr="00D52469">
        <w:rPr>
          <w:bCs/>
          <w:lang w:val="en-US"/>
        </w:rPr>
        <w:t xml:space="preserve">, </w:t>
      </w:r>
      <w:proofErr w:type="spellStart"/>
      <w:r w:rsidRPr="00D52469">
        <w:rPr>
          <w:bCs/>
          <w:lang w:val="en-US"/>
        </w:rPr>
        <w:t>LogODAPC</w:t>
      </w:r>
      <w:proofErr w:type="spellEnd"/>
      <w:r w:rsidRPr="00D52469">
        <w:rPr>
          <w:bCs/>
          <w:lang w:val="en-US"/>
        </w:rPr>
        <w:t xml:space="preserve">, </w:t>
      </w:r>
      <w:proofErr w:type="spellStart"/>
      <w:r w:rsidRPr="00D52469">
        <w:rPr>
          <w:bCs/>
          <w:lang w:val="en-US"/>
        </w:rPr>
        <w:t>LogODAPC</w:t>
      </w:r>
      <w:proofErr w:type="spellEnd"/>
      <w:r w:rsidRPr="00D52469">
        <w:rPr>
          <w:bCs/>
          <w:lang w:val="en-US"/>
        </w:rPr>
        <w:t xml:space="preserve">(-1), </w:t>
      </w:r>
      <w:proofErr w:type="spellStart"/>
      <w:r w:rsidRPr="00D52469">
        <w:rPr>
          <w:bCs/>
          <w:lang w:val="en-US"/>
        </w:rPr>
        <w:t>LogODAPC</w:t>
      </w:r>
      <w:proofErr w:type="spellEnd"/>
      <w:r w:rsidRPr="00D52469">
        <w:rPr>
          <w:bCs/>
          <w:lang w:val="en-US"/>
        </w:rPr>
        <w:t xml:space="preserve">(-3) and </w:t>
      </w:r>
      <w:proofErr w:type="spellStart"/>
      <w:r w:rsidRPr="00D52469">
        <w:rPr>
          <w:bCs/>
          <w:lang w:val="en-US"/>
        </w:rPr>
        <w:t>LogREVGDP</w:t>
      </w:r>
      <w:proofErr w:type="spellEnd"/>
      <w:r w:rsidRPr="00D52469">
        <w:rPr>
          <w:bCs/>
          <w:lang w:val="en-US"/>
        </w:rPr>
        <w:t xml:space="preserve"> will bring about 0.270, 0.295, 0.439,0.015, 0.042, 0.064 and 0.025 decrease in </w:t>
      </w:r>
      <w:proofErr w:type="spellStart"/>
      <w:r w:rsidRPr="00D52469">
        <w:rPr>
          <w:bCs/>
          <w:lang w:val="en-US"/>
        </w:rPr>
        <w:t>LogGDP</w:t>
      </w:r>
      <w:proofErr w:type="spellEnd"/>
      <w:r w:rsidRPr="00D52469">
        <w:rPr>
          <w:bCs/>
          <w:lang w:val="en-US"/>
        </w:rPr>
        <w:t xml:space="preserve"> respectively. </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The T-Statistics value of </w:t>
      </w:r>
      <w:proofErr w:type="spellStart"/>
      <w:proofErr w:type="gramStart"/>
      <w:r w:rsidRPr="00D52469">
        <w:rPr>
          <w:bCs/>
          <w:lang w:val="en-US"/>
        </w:rPr>
        <w:t>LogGDP</w:t>
      </w:r>
      <w:proofErr w:type="spellEnd"/>
      <w:r w:rsidRPr="00D52469">
        <w:rPr>
          <w:bCs/>
          <w:lang w:val="en-US"/>
        </w:rPr>
        <w:t>(</w:t>
      </w:r>
      <w:proofErr w:type="gramEnd"/>
      <w:r w:rsidRPr="00D52469">
        <w:rPr>
          <w:bCs/>
          <w:lang w:val="en-US"/>
        </w:rPr>
        <w:t xml:space="preserve">-1), </w:t>
      </w:r>
      <w:proofErr w:type="spellStart"/>
      <w:r w:rsidRPr="00D52469">
        <w:rPr>
          <w:bCs/>
          <w:lang w:val="en-US"/>
        </w:rPr>
        <w:t>LogEXR</w:t>
      </w:r>
      <w:proofErr w:type="spellEnd"/>
      <w:r w:rsidRPr="00D52469">
        <w:rPr>
          <w:bCs/>
          <w:lang w:val="en-US"/>
        </w:rPr>
        <w:t xml:space="preserve">, </w:t>
      </w:r>
      <w:proofErr w:type="spellStart"/>
      <w:r w:rsidRPr="00D52469">
        <w:rPr>
          <w:bCs/>
          <w:lang w:val="en-US"/>
        </w:rPr>
        <w:t>LogEXR</w:t>
      </w:r>
      <w:proofErr w:type="spellEnd"/>
      <w:r w:rsidRPr="00D52469">
        <w:rPr>
          <w:bCs/>
          <w:lang w:val="en-US"/>
        </w:rPr>
        <w:t xml:space="preserve">(-1), </w:t>
      </w:r>
      <w:proofErr w:type="spellStart"/>
      <w:r w:rsidRPr="00D52469">
        <w:rPr>
          <w:bCs/>
          <w:lang w:val="en-US"/>
        </w:rPr>
        <w:t>LogEXPGDP</w:t>
      </w:r>
      <w:proofErr w:type="spellEnd"/>
      <w:r w:rsidRPr="00D52469">
        <w:rPr>
          <w:bCs/>
          <w:lang w:val="en-US"/>
        </w:rPr>
        <w:t xml:space="preserve">, </w:t>
      </w:r>
      <w:proofErr w:type="spellStart"/>
      <w:r w:rsidRPr="00D52469">
        <w:rPr>
          <w:bCs/>
          <w:lang w:val="en-US"/>
        </w:rPr>
        <w:t>LogEXPGDP</w:t>
      </w:r>
      <w:proofErr w:type="spellEnd"/>
      <w:r w:rsidRPr="00D52469">
        <w:rPr>
          <w:bCs/>
          <w:lang w:val="en-US"/>
        </w:rPr>
        <w:t xml:space="preserve">(-1), </w:t>
      </w:r>
      <w:proofErr w:type="spellStart"/>
      <w:r w:rsidRPr="00D52469">
        <w:rPr>
          <w:bCs/>
          <w:lang w:val="en-US"/>
        </w:rPr>
        <w:t>LogDEBTGDP</w:t>
      </w:r>
      <w:proofErr w:type="spellEnd"/>
      <w:r w:rsidRPr="00D52469">
        <w:rPr>
          <w:bCs/>
          <w:lang w:val="en-US"/>
        </w:rPr>
        <w:t xml:space="preserve">, </w:t>
      </w:r>
      <w:proofErr w:type="spellStart"/>
      <w:r w:rsidRPr="00D52469">
        <w:rPr>
          <w:bCs/>
          <w:lang w:val="en-US"/>
        </w:rPr>
        <w:t>LogDEBTGDP</w:t>
      </w:r>
      <w:proofErr w:type="spellEnd"/>
      <w:r w:rsidRPr="00D52469">
        <w:rPr>
          <w:bCs/>
          <w:lang w:val="en-US"/>
        </w:rPr>
        <w:t xml:space="preserve">(-1) and </w:t>
      </w:r>
      <w:proofErr w:type="spellStart"/>
      <w:r w:rsidRPr="00D52469">
        <w:rPr>
          <w:bCs/>
          <w:lang w:val="en-US"/>
        </w:rPr>
        <w:t>LogODAPC</w:t>
      </w:r>
      <w:proofErr w:type="spellEnd"/>
      <w:r w:rsidRPr="00D52469">
        <w:rPr>
          <w:bCs/>
          <w:lang w:val="en-US"/>
        </w:rPr>
        <w:t xml:space="preserve">(-4) were significant at 5% respectively, implying that they were factors determining </w:t>
      </w:r>
      <w:proofErr w:type="spellStart"/>
      <w:r w:rsidRPr="00D52469">
        <w:rPr>
          <w:bCs/>
          <w:lang w:val="en-US"/>
        </w:rPr>
        <w:t>LogGDP</w:t>
      </w:r>
      <w:proofErr w:type="spellEnd"/>
      <w:r w:rsidRPr="00D52469">
        <w:rPr>
          <w:bCs/>
          <w:lang w:val="en-US"/>
        </w:rPr>
        <w:t>. Conversely, the T-</w:t>
      </w:r>
      <w:proofErr w:type="spellStart"/>
      <w:r w:rsidRPr="00D52469">
        <w:rPr>
          <w:bCs/>
          <w:lang w:val="en-US"/>
        </w:rPr>
        <w:t>statsitics</w:t>
      </w:r>
      <w:proofErr w:type="spellEnd"/>
      <w:r w:rsidRPr="00D52469">
        <w:rPr>
          <w:bCs/>
          <w:lang w:val="en-US"/>
        </w:rPr>
        <w:t xml:space="preserve"> of </w:t>
      </w:r>
      <w:proofErr w:type="spellStart"/>
      <w:proofErr w:type="gramStart"/>
      <w:r w:rsidRPr="00D52469">
        <w:rPr>
          <w:bCs/>
          <w:lang w:val="en-US"/>
        </w:rPr>
        <w:t>LogEXPGDP</w:t>
      </w:r>
      <w:proofErr w:type="spellEnd"/>
      <w:r w:rsidRPr="00D52469">
        <w:rPr>
          <w:bCs/>
          <w:lang w:val="en-US"/>
        </w:rPr>
        <w:t>(</w:t>
      </w:r>
      <w:proofErr w:type="gramEnd"/>
      <w:r w:rsidRPr="00D52469">
        <w:rPr>
          <w:bCs/>
          <w:lang w:val="en-US"/>
        </w:rPr>
        <w:t xml:space="preserve">-2), </w:t>
      </w:r>
      <w:proofErr w:type="spellStart"/>
      <w:r w:rsidRPr="00D52469">
        <w:rPr>
          <w:bCs/>
          <w:lang w:val="en-US"/>
        </w:rPr>
        <w:t>LogODAPC</w:t>
      </w:r>
      <w:proofErr w:type="spellEnd"/>
      <w:r w:rsidRPr="00D52469">
        <w:rPr>
          <w:bCs/>
          <w:lang w:val="en-US"/>
        </w:rPr>
        <w:t xml:space="preserve">, </w:t>
      </w:r>
      <w:proofErr w:type="spellStart"/>
      <w:r w:rsidRPr="00D52469">
        <w:rPr>
          <w:bCs/>
          <w:lang w:val="en-US"/>
        </w:rPr>
        <w:t>LogODAPC</w:t>
      </w:r>
      <w:proofErr w:type="spellEnd"/>
      <w:r w:rsidRPr="00D52469">
        <w:rPr>
          <w:bCs/>
          <w:lang w:val="en-US"/>
        </w:rPr>
        <w:t xml:space="preserve">(-1), </w:t>
      </w:r>
      <w:proofErr w:type="spellStart"/>
      <w:r w:rsidRPr="00D52469">
        <w:rPr>
          <w:bCs/>
          <w:lang w:val="en-US"/>
        </w:rPr>
        <w:t>LogODAPC</w:t>
      </w:r>
      <w:proofErr w:type="spellEnd"/>
      <w:r w:rsidRPr="00D52469">
        <w:rPr>
          <w:bCs/>
          <w:lang w:val="en-US"/>
        </w:rPr>
        <w:t xml:space="preserve">(-2), </w:t>
      </w:r>
      <w:proofErr w:type="spellStart"/>
      <w:r w:rsidRPr="00D52469">
        <w:rPr>
          <w:bCs/>
          <w:lang w:val="en-US"/>
        </w:rPr>
        <w:t>LogODAPC</w:t>
      </w:r>
      <w:proofErr w:type="spellEnd"/>
      <w:r w:rsidRPr="00D52469">
        <w:rPr>
          <w:bCs/>
          <w:lang w:val="en-US"/>
        </w:rPr>
        <w:t xml:space="preserve"> (-3) and </w:t>
      </w:r>
      <w:proofErr w:type="spellStart"/>
      <w:r w:rsidRPr="00D52469">
        <w:rPr>
          <w:bCs/>
          <w:lang w:val="en-US"/>
        </w:rPr>
        <w:t>LogREVGDP</w:t>
      </w:r>
      <w:proofErr w:type="spellEnd"/>
      <w:r w:rsidRPr="00D52469">
        <w:rPr>
          <w:bCs/>
          <w:lang w:val="en-US"/>
        </w:rPr>
        <w:t xml:space="preserve"> were not significant in determining </w:t>
      </w:r>
      <w:proofErr w:type="spellStart"/>
      <w:r w:rsidRPr="00D52469">
        <w:rPr>
          <w:bCs/>
          <w:lang w:val="en-US"/>
        </w:rPr>
        <w:t>LogGDP</w:t>
      </w:r>
      <w:proofErr w:type="spellEnd"/>
      <w:r w:rsidRPr="00D52469">
        <w:rPr>
          <w:bCs/>
          <w:lang w:val="en-US"/>
        </w:rPr>
        <w:t>.</w:t>
      </w:r>
    </w:p>
    <w:p w:rsidR="00D52469" w:rsidRPr="00D52469" w:rsidRDefault="00D52469" w:rsidP="00B0523A">
      <w:pPr>
        <w:pStyle w:val="NormalWeb"/>
        <w:shd w:val="clear" w:color="auto" w:fill="FFFFFF"/>
        <w:spacing w:after="240"/>
        <w:jc w:val="both"/>
        <w:rPr>
          <w:bCs/>
          <w:lang w:val="en-US"/>
        </w:rPr>
      </w:pPr>
    </w:p>
    <w:p w:rsidR="00D52469" w:rsidRPr="00D52469" w:rsidRDefault="00D52469" w:rsidP="00B0523A">
      <w:pPr>
        <w:pStyle w:val="NormalWeb"/>
        <w:shd w:val="clear" w:color="auto" w:fill="FFFFFF"/>
        <w:spacing w:after="240"/>
        <w:jc w:val="both"/>
        <w:rPr>
          <w:bCs/>
          <w:lang w:val="en-US"/>
        </w:rPr>
      </w:pPr>
    </w:p>
    <w:p w:rsidR="00D52469" w:rsidRPr="00D52469" w:rsidRDefault="00D52469" w:rsidP="00B0523A">
      <w:pPr>
        <w:pStyle w:val="NormalWeb"/>
        <w:shd w:val="clear" w:color="auto" w:fill="FFFFFF"/>
        <w:spacing w:after="240"/>
        <w:jc w:val="both"/>
        <w:rPr>
          <w:bCs/>
          <w:lang w:val="en-US"/>
        </w:rPr>
      </w:pPr>
    </w:p>
    <w:p w:rsidR="00D52469" w:rsidRPr="00D52469" w:rsidRDefault="00D52469" w:rsidP="00B0523A">
      <w:pPr>
        <w:pStyle w:val="NormalWeb"/>
        <w:shd w:val="clear" w:color="auto" w:fill="FFFFFF"/>
        <w:spacing w:after="240"/>
        <w:jc w:val="both"/>
        <w:rPr>
          <w:b/>
          <w:lang w:val="en-US"/>
        </w:rPr>
      </w:pPr>
      <w:r w:rsidRPr="00D52469">
        <w:rPr>
          <w:b/>
          <w:lang w:val="en-US"/>
        </w:rPr>
        <w:lastRenderedPageBreak/>
        <w:t xml:space="preserve">Long And Short </w:t>
      </w:r>
      <w:proofErr w:type="gramStart"/>
      <w:r w:rsidRPr="00D52469">
        <w:rPr>
          <w:b/>
          <w:lang w:val="en-US"/>
        </w:rPr>
        <w:t>run</w:t>
      </w:r>
      <w:proofErr w:type="gramEnd"/>
      <w:r w:rsidRPr="00D52469">
        <w:rPr>
          <w:b/>
          <w:lang w:val="en-US"/>
        </w:rPr>
        <w:t xml:space="preserve"> Estimation Results For The Model Based On ARDL</w:t>
      </w:r>
    </w:p>
    <w:p w:rsidR="00D52469" w:rsidRPr="00D52469" w:rsidRDefault="00D52469" w:rsidP="00B0523A">
      <w:pPr>
        <w:pStyle w:val="NormalWeb"/>
        <w:shd w:val="clear" w:color="auto" w:fill="FFFFFF"/>
        <w:spacing w:after="240"/>
        <w:jc w:val="both"/>
        <w:rPr>
          <w:b/>
          <w:lang w:val="en-US"/>
        </w:rPr>
      </w:pPr>
      <w:r w:rsidRPr="00D52469">
        <w:rPr>
          <w:b/>
          <w:lang w:val="en-US"/>
        </w:rPr>
        <w:t xml:space="preserve">Table 3: Dependent Variable: Log GDP </w:t>
      </w:r>
    </w:p>
    <w:p w:rsidR="00D52469" w:rsidRPr="00D52469" w:rsidRDefault="00D52469" w:rsidP="00B0523A">
      <w:pPr>
        <w:pStyle w:val="NormalWeb"/>
        <w:shd w:val="clear" w:color="auto" w:fill="FFFFFF"/>
        <w:spacing w:after="240"/>
        <w:jc w:val="both"/>
        <w:rPr>
          <w:b/>
          <w:lang w:val="en-US"/>
        </w:rPr>
      </w:pPr>
      <w:r w:rsidRPr="00D52469">
        <w:rPr>
          <w:b/>
          <w:lang w:val="en-US"/>
        </w:rPr>
        <w:t>Panel A: ARDL</w:t>
      </w:r>
    </w:p>
    <w:p w:rsidR="00D52469" w:rsidRPr="00D52469" w:rsidRDefault="00D52469" w:rsidP="00B0523A">
      <w:pPr>
        <w:pStyle w:val="NormalWeb"/>
        <w:shd w:val="clear" w:color="auto" w:fill="FFFFFF"/>
        <w:spacing w:after="240"/>
        <w:jc w:val="both"/>
        <w:rPr>
          <w:b/>
          <w:lang w:val="en-US"/>
        </w:rPr>
      </w:pPr>
    </w:p>
    <w:tbl>
      <w:tblPr>
        <w:tblStyle w:val="TableGrid"/>
        <w:tblpPr w:leftFromText="180" w:rightFromText="180" w:vertAnchor="page" w:horzAnchor="margin" w:tblpY="3165"/>
        <w:tblW w:w="0" w:type="auto"/>
        <w:tblLayout w:type="fixed"/>
        <w:tblLook w:val="04A0" w:firstRow="1" w:lastRow="0" w:firstColumn="1" w:lastColumn="0" w:noHBand="0" w:noVBand="1"/>
      </w:tblPr>
      <w:tblGrid>
        <w:gridCol w:w="2824"/>
        <w:gridCol w:w="1344"/>
        <w:gridCol w:w="1471"/>
        <w:gridCol w:w="1472"/>
        <w:gridCol w:w="1883"/>
      </w:tblGrid>
      <w:tr w:rsidR="00D52469" w:rsidRPr="00D52469" w:rsidTr="00874F2D">
        <w:trPr>
          <w:trHeight w:val="236"/>
        </w:trPr>
        <w:tc>
          <w:tcPr>
            <w:tcW w:w="2824" w:type="dxa"/>
          </w:tcPr>
          <w:p w:rsidR="00D52469" w:rsidRPr="00D52469" w:rsidRDefault="00D52469" w:rsidP="00B0523A">
            <w:pPr>
              <w:pStyle w:val="NormalWeb"/>
              <w:shd w:val="clear" w:color="auto" w:fill="FFFFFF"/>
              <w:spacing w:after="240"/>
              <w:jc w:val="both"/>
              <w:rPr>
                <w:bCs/>
                <w:lang w:val="en-AU"/>
              </w:rPr>
            </w:pPr>
            <w:r w:rsidRPr="00D52469">
              <w:rPr>
                <w:bCs/>
                <w:lang w:val="en-AU"/>
              </w:rPr>
              <w:t>Variable</w:t>
            </w:r>
          </w:p>
        </w:tc>
        <w:tc>
          <w:tcPr>
            <w:tcW w:w="1344" w:type="dxa"/>
          </w:tcPr>
          <w:p w:rsidR="00D52469" w:rsidRPr="00D52469" w:rsidRDefault="00D52469" w:rsidP="00B0523A">
            <w:pPr>
              <w:pStyle w:val="NormalWeb"/>
              <w:shd w:val="clear" w:color="auto" w:fill="FFFFFF"/>
              <w:spacing w:after="240"/>
              <w:jc w:val="both"/>
              <w:rPr>
                <w:bCs/>
                <w:lang w:val="en-AU"/>
              </w:rPr>
            </w:pPr>
            <w:r w:rsidRPr="00D52469">
              <w:rPr>
                <w:bCs/>
                <w:lang w:val="en-AU"/>
              </w:rPr>
              <w:t>Coefficient</w:t>
            </w:r>
          </w:p>
        </w:tc>
        <w:tc>
          <w:tcPr>
            <w:tcW w:w="1471" w:type="dxa"/>
          </w:tcPr>
          <w:p w:rsidR="00D52469" w:rsidRPr="00D52469" w:rsidRDefault="00D52469" w:rsidP="00B0523A">
            <w:pPr>
              <w:pStyle w:val="NormalWeb"/>
              <w:shd w:val="clear" w:color="auto" w:fill="FFFFFF"/>
              <w:spacing w:after="240"/>
              <w:jc w:val="both"/>
              <w:rPr>
                <w:bCs/>
                <w:lang w:val="en-AU"/>
              </w:rPr>
            </w:pPr>
            <w:r w:rsidRPr="00D52469">
              <w:rPr>
                <w:bCs/>
                <w:lang w:val="en-AU"/>
              </w:rPr>
              <w:t>Std. Error</w:t>
            </w:r>
          </w:p>
        </w:tc>
        <w:tc>
          <w:tcPr>
            <w:tcW w:w="1472" w:type="dxa"/>
          </w:tcPr>
          <w:p w:rsidR="00D52469" w:rsidRPr="00D52469" w:rsidRDefault="00D52469" w:rsidP="00B0523A">
            <w:pPr>
              <w:pStyle w:val="NormalWeb"/>
              <w:shd w:val="clear" w:color="auto" w:fill="FFFFFF"/>
              <w:spacing w:after="240"/>
              <w:jc w:val="both"/>
              <w:rPr>
                <w:bCs/>
                <w:lang w:val="en-AU"/>
              </w:rPr>
            </w:pPr>
            <w:r w:rsidRPr="00D52469">
              <w:rPr>
                <w:bCs/>
                <w:lang w:val="en-AU"/>
              </w:rPr>
              <w:t>t-Statistic</w:t>
            </w:r>
          </w:p>
        </w:tc>
        <w:tc>
          <w:tcPr>
            <w:tcW w:w="1883" w:type="dxa"/>
          </w:tcPr>
          <w:p w:rsidR="00D52469" w:rsidRPr="00D52469" w:rsidRDefault="00D52469" w:rsidP="00B0523A">
            <w:pPr>
              <w:pStyle w:val="NormalWeb"/>
              <w:shd w:val="clear" w:color="auto" w:fill="FFFFFF"/>
              <w:spacing w:after="240"/>
              <w:jc w:val="both"/>
              <w:rPr>
                <w:bCs/>
                <w:lang w:val="en-AU"/>
              </w:rPr>
            </w:pPr>
            <w:r w:rsidRPr="00D52469">
              <w:rPr>
                <w:bCs/>
                <w:lang w:val="en-AU"/>
              </w:rPr>
              <w:t>Prob.*  </w:t>
            </w:r>
          </w:p>
        </w:tc>
      </w:tr>
      <w:tr w:rsidR="00D52469" w:rsidRPr="00D52469" w:rsidTr="00874F2D">
        <w:trPr>
          <w:trHeight w:val="236"/>
        </w:trPr>
        <w:tc>
          <w:tcPr>
            <w:tcW w:w="2824" w:type="dxa"/>
          </w:tcPr>
          <w:p w:rsidR="00D52469" w:rsidRPr="00D52469" w:rsidRDefault="00D52469" w:rsidP="00B0523A">
            <w:pPr>
              <w:pStyle w:val="NormalWeb"/>
              <w:shd w:val="clear" w:color="auto" w:fill="FFFFFF"/>
              <w:spacing w:after="240"/>
              <w:jc w:val="both"/>
              <w:rPr>
                <w:bCs/>
                <w:lang w:val="en-AU"/>
              </w:rPr>
            </w:pPr>
            <w:proofErr w:type="gramStart"/>
            <w:r w:rsidRPr="00D52469">
              <w:rPr>
                <w:bCs/>
                <w:lang w:val="en-AU"/>
              </w:rPr>
              <w:t>LOGGDP(</w:t>
            </w:r>
            <w:proofErr w:type="gramEnd"/>
            <w:r w:rsidRPr="00D52469">
              <w:rPr>
                <w:bCs/>
                <w:lang w:val="en-AU"/>
              </w:rPr>
              <w:t>-1)</w:t>
            </w:r>
          </w:p>
        </w:tc>
        <w:tc>
          <w:tcPr>
            <w:tcW w:w="1344" w:type="dxa"/>
          </w:tcPr>
          <w:p w:rsidR="00D52469" w:rsidRPr="00D52469" w:rsidRDefault="00D52469" w:rsidP="00B0523A">
            <w:pPr>
              <w:pStyle w:val="NormalWeb"/>
              <w:shd w:val="clear" w:color="auto" w:fill="FFFFFF"/>
              <w:spacing w:after="240"/>
              <w:jc w:val="both"/>
              <w:rPr>
                <w:bCs/>
                <w:lang w:val="en-AU"/>
              </w:rPr>
            </w:pPr>
            <w:r w:rsidRPr="00D52469">
              <w:rPr>
                <w:bCs/>
                <w:lang w:val="en-AU"/>
              </w:rPr>
              <w:t>0.848</w:t>
            </w:r>
          </w:p>
        </w:tc>
        <w:tc>
          <w:tcPr>
            <w:tcW w:w="1471" w:type="dxa"/>
          </w:tcPr>
          <w:p w:rsidR="00D52469" w:rsidRPr="00D52469" w:rsidRDefault="00D52469" w:rsidP="00B0523A">
            <w:pPr>
              <w:pStyle w:val="NormalWeb"/>
              <w:shd w:val="clear" w:color="auto" w:fill="FFFFFF"/>
              <w:spacing w:after="240"/>
              <w:jc w:val="both"/>
              <w:rPr>
                <w:bCs/>
                <w:lang w:val="en-AU"/>
              </w:rPr>
            </w:pPr>
            <w:r w:rsidRPr="00D52469">
              <w:rPr>
                <w:bCs/>
                <w:lang w:val="en-AU"/>
              </w:rPr>
              <w:t>0.057</w:t>
            </w:r>
          </w:p>
        </w:tc>
        <w:tc>
          <w:tcPr>
            <w:tcW w:w="1472" w:type="dxa"/>
          </w:tcPr>
          <w:p w:rsidR="00D52469" w:rsidRPr="00D52469" w:rsidRDefault="00D52469" w:rsidP="00B0523A">
            <w:pPr>
              <w:pStyle w:val="NormalWeb"/>
              <w:shd w:val="clear" w:color="auto" w:fill="FFFFFF"/>
              <w:spacing w:after="240"/>
              <w:jc w:val="both"/>
              <w:rPr>
                <w:bCs/>
                <w:lang w:val="en-AU"/>
              </w:rPr>
            </w:pPr>
            <w:r w:rsidRPr="00D52469">
              <w:rPr>
                <w:bCs/>
                <w:lang w:val="en-AU"/>
              </w:rPr>
              <w:t>14.825</w:t>
            </w:r>
          </w:p>
        </w:tc>
        <w:tc>
          <w:tcPr>
            <w:tcW w:w="1883" w:type="dxa"/>
          </w:tcPr>
          <w:p w:rsidR="00D52469" w:rsidRPr="00D52469" w:rsidRDefault="00D52469" w:rsidP="00B0523A">
            <w:pPr>
              <w:pStyle w:val="NormalWeb"/>
              <w:shd w:val="clear" w:color="auto" w:fill="FFFFFF"/>
              <w:spacing w:after="240"/>
              <w:jc w:val="both"/>
              <w:rPr>
                <w:bCs/>
                <w:lang w:val="en-AU"/>
              </w:rPr>
            </w:pPr>
            <w:r w:rsidRPr="00D52469">
              <w:rPr>
                <w:bCs/>
                <w:lang w:val="en-AU"/>
              </w:rPr>
              <w:t>0.000</w:t>
            </w:r>
          </w:p>
        </w:tc>
      </w:tr>
      <w:tr w:rsidR="00D52469" w:rsidRPr="00D52469" w:rsidTr="00874F2D">
        <w:trPr>
          <w:trHeight w:val="236"/>
        </w:trPr>
        <w:tc>
          <w:tcPr>
            <w:tcW w:w="2824" w:type="dxa"/>
          </w:tcPr>
          <w:p w:rsidR="00D52469" w:rsidRPr="00D52469" w:rsidRDefault="00D52469" w:rsidP="00B0523A">
            <w:pPr>
              <w:pStyle w:val="NormalWeb"/>
              <w:shd w:val="clear" w:color="auto" w:fill="FFFFFF"/>
              <w:spacing w:after="240"/>
              <w:jc w:val="both"/>
              <w:rPr>
                <w:bCs/>
                <w:lang w:val="en-AU"/>
              </w:rPr>
            </w:pPr>
            <w:r w:rsidRPr="00D52469">
              <w:rPr>
                <w:bCs/>
                <w:lang w:val="en-AU"/>
              </w:rPr>
              <w:t>LOGEXR</w:t>
            </w:r>
          </w:p>
        </w:tc>
        <w:tc>
          <w:tcPr>
            <w:tcW w:w="1344" w:type="dxa"/>
          </w:tcPr>
          <w:p w:rsidR="00D52469" w:rsidRPr="00D52469" w:rsidRDefault="00D52469" w:rsidP="00B0523A">
            <w:pPr>
              <w:pStyle w:val="NormalWeb"/>
              <w:shd w:val="clear" w:color="auto" w:fill="FFFFFF"/>
              <w:spacing w:after="240"/>
              <w:jc w:val="both"/>
              <w:rPr>
                <w:bCs/>
                <w:lang w:val="en-AU"/>
              </w:rPr>
            </w:pPr>
            <w:r w:rsidRPr="00D52469">
              <w:rPr>
                <w:bCs/>
                <w:lang w:val="en-AU"/>
              </w:rPr>
              <w:t>0.404</w:t>
            </w:r>
          </w:p>
        </w:tc>
        <w:tc>
          <w:tcPr>
            <w:tcW w:w="1471" w:type="dxa"/>
          </w:tcPr>
          <w:p w:rsidR="00D52469" w:rsidRPr="00D52469" w:rsidRDefault="00D52469" w:rsidP="00B0523A">
            <w:pPr>
              <w:pStyle w:val="NormalWeb"/>
              <w:shd w:val="clear" w:color="auto" w:fill="FFFFFF"/>
              <w:spacing w:after="240"/>
              <w:jc w:val="both"/>
              <w:rPr>
                <w:bCs/>
                <w:lang w:val="en-AU"/>
              </w:rPr>
            </w:pPr>
            <w:r w:rsidRPr="00D52469">
              <w:rPr>
                <w:bCs/>
                <w:lang w:val="en-AU"/>
              </w:rPr>
              <w:t>0.082</w:t>
            </w:r>
          </w:p>
        </w:tc>
        <w:tc>
          <w:tcPr>
            <w:tcW w:w="1472" w:type="dxa"/>
          </w:tcPr>
          <w:p w:rsidR="00D52469" w:rsidRPr="00D52469" w:rsidRDefault="00D52469" w:rsidP="00B0523A">
            <w:pPr>
              <w:pStyle w:val="NormalWeb"/>
              <w:shd w:val="clear" w:color="auto" w:fill="FFFFFF"/>
              <w:spacing w:after="240"/>
              <w:jc w:val="both"/>
              <w:rPr>
                <w:bCs/>
                <w:lang w:val="en-AU"/>
              </w:rPr>
            </w:pPr>
            <w:r w:rsidRPr="00D52469">
              <w:rPr>
                <w:bCs/>
                <w:lang w:val="en-AU"/>
              </w:rPr>
              <w:t>4.935</w:t>
            </w:r>
          </w:p>
        </w:tc>
        <w:tc>
          <w:tcPr>
            <w:tcW w:w="1883" w:type="dxa"/>
          </w:tcPr>
          <w:p w:rsidR="00D52469" w:rsidRPr="00D52469" w:rsidRDefault="00D52469" w:rsidP="00B0523A">
            <w:pPr>
              <w:pStyle w:val="NormalWeb"/>
              <w:shd w:val="clear" w:color="auto" w:fill="FFFFFF"/>
              <w:spacing w:after="240"/>
              <w:jc w:val="both"/>
              <w:rPr>
                <w:bCs/>
                <w:lang w:val="en-AU"/>
              </w:rPr>
            </w:pPr>
            <w:r w:rsidRPr="00D52469">
              <w:rPr>
                <w:bCs/>
                <w:lang w:val="en-AU"/>
              </w:rPr>
              <w:t>0.000</w:t>
            </w:r>
          </w:p>
        </w:tc>
      </w:tr>
      <w:tr w:rsidR="00D52469" w:rsidRPr="00D52469" w:rsidTr="00874F2D">
        <w:trPr>
          <w:trHeight w:val="236"/>
        </w:trPr>
        <w:tc>
          <w:tcPr>
            <w:tcW w:w="2824" w:type="dxa"/>
          </w:tcPr>
          <w:p w:rsidR="00D52469" w:rsidRPr="00D52469" w:rsidRDefault="00D52469" w:rsidP="00B0523A">
            <w:pPr>
              <w:pStyle w:val="NormalWeb"/>
              <w:shd w:val="clear" w:color="auto" w:fill="FFFFFF"/>
              <w:spacing w:after="240"/>
              <w:jc w:val="both"/>
              <w:rPr>
                <w:bCs/>
                <w:lang w:val="en-AU"/>
              </w:rPr>
            </w:pPr>
            <w:proofErr w:type="gramStart"/>
            <w:r w:rsidRPr="00D52469">
              <w:rPr>
                <w:bCs/>
                <w:lang w:val="en-AU"/>
              </w:rPr>
              <w:t>LOGEXR(</w:t>
            </w:r>
            <w:proofErr w:type="gramEnd"/>
            <w:r w:rsidRPr="00D52469">
              <w:rPr>
                <w:bCs/>
                <w:lang w:val="en-AU"/>
              </w:rPr>
              <w:t>-1)</w:t>
            </w:r>
          </w:p>
        </w:tc>
        <w:tc>
          <w:tcPr>
            <w:tcW w:w="1344" w:type="dxa"/>
          </w:tcPr>
          <w:p w:rsidR="00D52469" w:rsidRPr="00D52469" w:rsidRDefault="00D52469" w:rsidP="00B0523A">
            <w:pPr>
              <w:pStyle w:val="NormalWeb"/>
              <w:shd w:val="clear" w:color="auto" w:fill="FFFFFF"/>
              <w:spacing w:after="240"/>
              <w:jc w:val="both"/>
              <w:rPr>
                <w:bCs/>
                <w:lang w:val="en-AU"/>
              </w:rPr>
            </w:pPr>
            <w:r w:rsidRPr="00D52469">
              <w:rPr>
                <w:bCs/>
                <w:lang w:val="en-AU"/>
              </w:rPr>
              <w:t>-0.270</w:t>
            </w:r>
          </w:p>
        </w:tc>
        <w:tc>
          <w:tcPr>
            <w:tcW w:w="1471" w:type="dxa"/>
          </w:tcPr>
          <w:p w:rsidR="00D52469" w:rsidRPr="00D52469" w:rsidRDefault="00D52469" w:rsidP="00B0523A">
            <w:pPr>
              <w:pStyle w:val="NormalWeb"/>
              <w:shd w:val="clear" w:color="auto" w:fill="FFFFFF"/>
              <w:spacing w:after="240"/>
              <w:jc w:val="both"/>
              <w:rPr>
                <w:bCs/>
                <w:lang w:val="en-AU"/>
              </w:rPr>
            </w:pPr>
            <w:r w:rsidRPr="00D52469">
              <w:rPr>
                <w:bCs/>
                <w:lang w:val="en-AU"/>
              </w:rPr>
              <w:t>0.083</w:t>
            </w:r>
          </w:p>
        </w:tc>
        <w:tc>
          <w:tcPr>
            <w:tcW w:w="1472" w:type="dxa"/>
          </w:tcPr>
          <w:p w:rsidR="00D52469" w:rsidRPr="00D52469" w:rsidRDefault="00D52469" w:rsidP="00B0523A">
            <w:pPr>
              <w:pStyle w:val="NormalWeb"/>
              <w:shd w:val="clear" w:color="auto" w:fill="FFFFFF"/>
              <w:spacing w:after="240"/>
              <w:jc w:val="both"/>
              <w:rPr>
                <w:bCs/>
                <w:lang w:val="en-AU"/>
              </w:rPr>
            </w:pPr>
            <w:r w:rsidRPr="00D52469">
              <w:rPr>
                <w:bCs/>
                <w:lang w:val="en-AU"/>
              </w:rPr>
              <w:t>-3.251</w:t>
            </w:r>
          </w:p>
        </w:tc>
        <w:tc>
          <w:tcPr>
            <w:tcW w:w="1883" w:type="dxa"/>
          </w:tcPr>
          <w:p w:rsidR="00D52469" w:rsidRPr="00D52469" w:rsidRDefault="00D52469" w:rsidP="00B0523A">
            <w:pPr>
              <w:pStyle w:val="NormalWeb"/>
              <w:shd w:val="clear" w:color="auto" w:fill="FFFFFF"/>
              <w:spacing w:after="240"/>
              <w:jc w:val="both"/>
              <w:rPr>
                <w:bCs/>
                <w:lang w:val="en-AU"/>
              </w:rPr>
            </w:pPr>
            <w:r w:rsidRPr="00D52469">
              <w:rPr>
                <w:bCs/>
                <w:lang w:val="en-AU"/>
              </w:rPr>
              <w:t>0.003</w:t>
            </w:r>
          </w:p>
        </w:tc>
      </w:tr>
      <w:tr w:rsidR="00D52469" w:rsidRPr="00D52469" w:rsidTr="00874F2D">
        <w:trPr>
          <w:trHeight w:val="236"/>
        </w:trPr>
        <w:tc>
          <w:tcPr>
            <w:tcW w:w="2824" w:type="dxa"/>
          </w:tcPr>
          <w:p w:rsidR="00D52469" w:rsidRPr="00D52469" w:rsidRDefault="00D52469" w:rsidP="00B0523A">
            <w:pPr>
              <w:pStyle w:val="NormalWeb"/>
              <w:shd w:val="clear" w:color="auto" w:fill="FFFFFF"/>
              <w:spacing w:after="240"/>
              <w:jc w:val="both"/>
              <w:rPr>
                <w:bCs/>
                <w:lang w:val="en-AU"/>
              </w:rPr>
            </w:pPr>
            <w:r w:rsidRPr="00D52469">
              <w:rPr>
                <w:bCs/>
                <w:lang w:val="en-AU"/>
              </w:rPr>
              <w:t>LOGEXPGDP</w:t>
            </w:r>
          </w:p>
        </w:tc>
        <w:tc>
          <w:tcPr>
            <w:tcW w:w="1344" w:type="dxa"/>
          </w:tcPr>
          <w:p w:rsidR="00D52469" w:rsidRPr="00D52469" w:rsidRDefault="00D52469" w:rsidP="00B0523A">
            <w:pPr>
              <w:pStyle w:val="NormalWeb"/>
              <w:shd w:val="clear" w:color="auto" w:fill="FFFFFF"/>
              <w:spacing w:after="240"/>
              <w:jc w:val="both"/>
              <w:rPr>
                <w:bCs/>
                <w:lang w:val="en-AU"/>
              </w:rPr>
            </w:pPr>
            <w:r w:rsidRPr="00D52469">
              <w:rPr>
                <w:bCs/>
                <w:lang w:val="en-AU"/>
              </w:rPr>
              <w:t>-0.295</w:t>
            </w:r>
          </w:p>
        </w:tc>
        <w:tc>
          <w:tcPr>
            <w:tcW w:w="1471" w:type="dxa"/>
          </w:tcPr>
          <w:p w:rsidR="00D52469" w:rsidRPr="00D52469" w:rsidRDefault="00D52469" w:rsidP="00B0523A">
            <w:pPr>
              <w:pStyle w:val="NormalWeb"/>
              <w:shd w:val="clear" w:color="auto" w:fill="FFFFFF"/>
              <w:spacing w:after="240"/>
              <w:jc w:val="both"/>
              <w:rPr>
                <w:bCs/>
                <w:lang w:val="en-AU"/>
              </w:rPr>
            </w:pPr>
            <w:r w:rsidRPr="00D52469">
              <w:rPr>
                <w:bCs/>
                <w:lang w:val="en-AU"/>
              </w:rPr>
              <w:t>0.081</w:t>
            </w:r>
          </w:p>
        </w:tc>
        <w:tc>
          <w:tcPr>
            <w:tcW w:w="1472" w:type="dxa"/>
          </w:tcPr>
          <w:p w:rsidR="00D52469" w:rsidRPr="00D52469" w:rsidRDefault="00D52469" w:rsidP="00B0523A">
            <w:pPr>
              <w:pStyle w:val="NormalWeb"/>
              <w:shd w:val="clear" w:color="auto" w:fill="FFFFFF"/>
              <w:spacing w:after="240"/>
              <w:jc w:val="both"/>
              <w:rPr>
                <w:bCs/>
                <w:lang w:val="en-AU"/>
              </w:rPr>
            </w:pPr>
            <w:r w:rsidRPr="00D52469">
              <w:rPr>
                <w:bCs/>
                <w:lang w:val="en-AU"/>
              </w:rPr>
              <w:t>-3.630</w:t>
            </w:r>
          </w:p>
        </w:tc>
        <w:tc>
          <w:tcPr>
            <w:tcW w:w="1883" w:type="dxa"/>
          </w:tcPr>
          <w:p w:rsidR="00D52469" w:rsidRPr="00D52469" w:rsidRDefault="00D52469" w:rsidP="00B0523A">
            <w:pPr>
              <w:pStyle w:val="NormalWeb"/>
              <w:shd w:val="clear" w:color="auto" w:fill="FFFFFF"/>
              <w:spacing w:after="240"/>
              <w:jc w:val="both"/>
              <w:rPr>
                <w:bCs/>
                <w:lang w:val="en-AU"/>
              </w:rPr>
            </w:pPr>
            <w:r w:rsidRPr="00D52469">
              <w:rPr>
                <w:bCs/>
                <w:lang w:val="en-AU"/>
              </w:rPr>
              <w:t>0.001</w:t>
            </w:r>
          </w:p>
        </w:tc>
      </w:tr>
      <w:tr w:rsidR="00D52469" w:rsidRPr="00D52469" w:rsidTr="00874F2D">
        <w:trPr>
          <w:trHeight w:val="236"/>
        </w:trPr>
        <w:tc>
          <w:tcPr>
            <w:tcW w:w="2824" w:type="dxa"/>
          </w:tcPr>
          <w:p w:rsidR="00D52469" w:rsidRPr="00D52469" w:rsidRDefault="00D52469" w:rsidP="00B0523A">
            <w:pPr>
              <w:pStyle w:val="NormalWeb"/>
              <w:shd w:val="clear" w:color="auto" w:fill="FFFFFF"/>
              <w:spacing w:after="240"/>
              <w:jc w:val="both"/>
              <w:rPr>
                <w:bCs/>
                <w:lang w:val="en-AU"/>
              </w:rPr>
            </w:pPr>
            <w:proofErr w:type="gramStart"/>
            <w:r w:rsidRPr="00D52469">
              <w:rPr>
                <w:bCs/>
                <w:lang w:val="en-AU"/>
              </w:rPr>
              <w:t>LOGEXPGDP(</w:t>
            </w:r>
            <w:proofErr w:type="gramEnd"/>
            <w:r w:rsidRPr="00D52469">
              <w:rPr>
                <w:bCs/>
                <w:lang w:val="en-AU"/>
              </w:rPr>
              <w:t>-1)</w:t>
            </w:r>
          </w:p>
        </w:tc>
        <w:tc>
          <w:tcPr>
            <w:tcW w:w="1344" w:type="dxa"/>
          </w:tcPr>
          <w:p w:rsidR="00D52469" w:rsidRPr="00D52469" w:rsidRDefault="00D52469" w:rsidP="00B0523A">
            <w:pPr>
              <w:pStyle w:val="NormalWeb"/>
              <w:shd w:val="clear" w:color="auto" w:fill="FFFFFF"/>
              <w:spacing w:after="240"/>
              <w:jc w:val="both"/>
              <w:rPr>
                <w:bCs/>
                <w:lang w:val="en-AU"/>
              </w:rPr>
            </w:pPr>
            <w:r w:rsidRPr="00D52469">
              <w:rPr>
                <w:bCs/>
                <w:lang w:val="en-AU"/>
              </w:rPr>
              <w:t>0.143</w:t>
            </w:r>
          </w:p>
        </w:tc>
        <w:tc>
          <w:tcPr>
            <w:tcW w:w="1471" w:type="dxa"/>
          </w:tcPr>
          <w:p w:rsidR="00D52469" w:rsidRPr="00D52469" w:rsidRDefault="00D52469" w:rsidP="00B0523A">
            <w:pPr>
              <w:pStyle w:val="NormalWeb"/>
              <w:shd w:val="clear" w:color="auto" w:fill="FFFFFF"/>
              <w:spacing w:after="240"/>
              <w:jc w:val="both"/>
              <w:rPr>
                <w:bCs/>
                <w:lang w:val="en-AU"/>
              </w:rPr>
            </w:pPr>
            <w:r w:rsidRPr="00D52469">
              <w:rPr>
                <w:bCs/>
                <w:lang w:val="en-AU"/>
              </w:rPr>
              <w:t>0.075</w:t>
            </w:r>
          </w:p>
        </w:tc>
        <w:tc>
          <w:tcPr>
            <w:tcW w:w="1472" w:type="dxa"/>
          </w:tcPr>
          <w:p w:rsidR="00D52469" w:rsidRPr="00D52469" w:rsidRDefault="00D52469" w:rsidP="00B0523A">
            <w:pPr>
              <w:pStyle w:val="NormalWeb"/>
              <w:shd w:val="clear" w:color="auto" w:fill="FFFFFF"/>
              <w:spacing w:after="240"/>
              <w:jc w:val="both"/>
              <w:rPr>
                <w:bCs/>
                <w:lang w:val="en-AU"/>
              </w:rPr>
            </w:pPr>
            <w:r w:rsidRPr="00D52469">
              <w:rPr>
                <w:bCs/>
                <w:lang w:val="en-AU"/>
              </w:rPr>
              <w:t>1.898</w:t>
            </w:r>
          </w:p>
        </w:tc>
        <w:tc>
          <w:tcPr>
            <w:tcW w:w="1883" w:type="dxa"/>
          </w:tcPr>
          <w:p w:rsidR="00D52469" w:rsidRPr="00D52469" w:rsidRDefault="00D52469" w:rsidP="00B0523A">
            <w:pPr>
              <w:pStyle w:val="NormalWeb"/>
              <w:shd w:val="clear" w:color="auto" w:fill="FFFFFF"/>
              <w:spacing w:after="240"/>
              <w:jc w:val="both"/>
              <w:rPr>
                <w:bCs/>
                <w:lang w:val="en-AU"/>
              </w:rPr>
            </w:pPr>
            <w:r w:rsidRPr="00D52469">
              <w:rPr>
                <w:bCs/>
                <w:lang w:val="en-AU"/>
              </w:rPr>
              <w:t>0.066</w:t>
            </w:r>
          </w:p>
        </w:tc>
      </w:tr>
      <w:tr w:rsidR="00D52469" w:rsidRPr="00D52469" w:rsidTr="00874F2D">
        <w:trPr>
          <w:trHeight w:val="236"/>
        </w:trPr>
        <w:tc>
          <w:tcPr>
            <w:tcW w:w="2824" w:type="dxa"/>
          </w:tcPr>
          <w:p w:rsidR="00D52469" w:rsidRPr="00D52469" w:rsidRDefault="00D52469" w:rsidP="00B0523A">
            <w:pPr>
              <w:pStyle w:val="NormalWeb"/>
              <w:shd w:val="clear" w:color="auto" w:fill="FFFFFF"/>
              <w:spacing w:after="240"/>
              <w:jc w:val="both"/>
              <w:rPr>
                <w:bCs/>
                <w:lang w:val="en-AU"/>
              </w:rPr>
            </w:pPr>
            <w:proofErr w:type="gramStart"/>
            <w:r w:rsidRPr="00D52469">
              <w:rPr>
                <w:bCs/>
                <w:lang w:val="en-AU"/>
              </w:rPr>
              <w:t>LOGEXPGDP(</w:t>
            </w:r>
            <w:proofErr w:type="gramEnd"/>
            <w:r w:rsidRPr="00D52469">
              <w:rPr>
                <w:bCs/>
                <w:lang w:val="en-AU"/>
              </w:rPr>
              <w:t>-2)</w:t>
            </w:r>
          </w:p>
        </w:tc>
        <w:tc>
          <w:tcPr>
            <w:tcW w:w="1344" w:type="dxa"/>
          </w:tcPr>
          <w:p w:rsidR="00D52469" w:rsidRPr="00D52469" w:rsidRDefault="00D52469" w:rsidP="00B0523A">
            <w:pPr>
              <w:pStyle w:val="NormalWeb"/>
              <w:shd w:val="clear" w:color="auto" w:fill="FFFFFF"/>
              <w:spacing w:after="240"/>
              <w:jc w:val="both"/>
              <w:rPr>
                <w:bCs/>
                <w:lang w:val="en-AU"/>
              </w:rPr>
            </w:pPr>
            <w:r w:rsidRPr="00D52469">
              <w:rPr>
                <w:bCs/>
                <w:lang w:val="en-AU"/>
              </w:rPr>
              <w:t>0.083</w:t>
            </w:r>
          </w:p>
        </w:tc>
        <w:tc>
          <w:tcPr>
            <w:tcW w:w="1471" w:type="dxa"/>
          </w:tcPr>
          <w:p w:rsidR="00D52469" w:rsidRPr="00D52469" w:rsidRDefault="00D52469" w:rsidP="00B0523A">
            <w:pPr>
              <w:pStyle w:val="NormalWeb"/>
              <w:shd w:val="clear" w:color="auto" w:fill="FFFFFF"/>
              <w:spacing w:after="240"/>
              <w:jc w:val="both"/>
              <w:rPr>
                <w:bCs/>
                <w:lang w:val="en-AU"/>
              </w:rPr>
            </w:pPr>
            <w:r w:rsidRPr="00D52469">
              <w:rPr>
                <w:bCs/>
                <w:lang w:val="en-AU"/>
              </w:rPr>
              <w:t>0.061</w:t>
            </w:r>
          </w:p>
        </w:tc>
        <w:tc>
          <w:tcPr>
            <w:tcW w:w="1472" w:type="dxa"/>
          </w:tcPr>
          <w:p w:rsidR="00D52469" w:rsidRPr="00D52469" w:rsidRDefault="00D52469" w:rsidP="00B0523A">
            <w:pPr>
              <w:pStyle w:val="NormalWeb"/>
              <w:shd w:val="clear" w:color="auto" w:fill="FFFFFF"/>
              <w:spacing w:after="240"/>
              <w:jc w:val="both"/>
              <w:rPr>
                <w:bCs/>
                <w:lang w:val="en-AU"/>
              </w:rPr>
            </w:pPr>
            <w:r w:rsidRPr="00D52469">
              <w:rPr>
                <w:bCs/>
                <w:lang w:val="en-AU"/>
              </w:rPr>
              <w:t>1.367</w:t>
            </w:r>
          </w:p>
        </w:tc>
        <w:tc>
          <w:tcPr>
            <w:tcW w:w="1883" w:type="dxa"/>
          </w:tcPr>
          <w:p w:rsidR="00D52469" w:rsidRPr="00D52469" w:rsidRDefault="00D52469" w:rsidP="00B0523A">
            <w:pPr>
              <w:pStyle w:val="NormalWeb"/>
              <w:shd w:val="clear" w:color="auto" w:fill="FFFFFF"/>
              <w:spacing w:after="240"/>
              <w:jc w:val="both"/>
              <w:rPr>
                <w:bCs/>
                <w:lang w:val="en-AU"/>
              </w:rPr>
            </w:pPr>
            <w:r w:rsidRPr="00D52469">
              <w:rPr>
                <w:bCs/>
                <w:lang w:val="en-AU"/>
              </w:rPr>
              <w:t>0.181</w:t>
            </w:r>
          </w:p>
        </w:tc>
      </w:tr>
      <w:tr w:rsidR="00D52469" w:rsidRPr="00D52469" w:rsidTr="00874F2D">
        <w:trPr>
          <w:trHeight w:val="236"/>
        </w:trPr>
        <w:tc>
          <w:tcPr>
            <w:tcW w:w="2824" w:type="dxa"/>
          </w:tcPr>
          <w:p w:rsidR="00D52469" w:rsidRPr="00D52469" w:rsidRDefault="00D52469" w:rsidP="00B0523A">
            <w:pPr>
              <w:pStyle w:val="NormalWeb"/>
              <w:shd w:val="clear" w:color="auto" w:fill="FFFFFF"/>
              <w:spacing w:after="240"/>
              <w:jc w:val="both"/>
              <w:rPr>
                <w:bCs/>
                <w:lang w:val="en-AU"/>
              </w:rPr>
            </w:pPr>
            <w:r w:rsidRPr="00D52469">
              <w:rPr>
                <w:bCs/>
                <w:lang w:val="en-AU"/>
              </w:rPr>
              <w:t>LOGDEBTGDP</w:t>
            </w:r>
          </w:p>
        </w:tc>
        <w:tc>
          <w:tcPr>
            <w:tcW w:w="1344" w:type="dxa"/>
          </w:tcPr>
          <w:p w:rsidR="00D52469" w:rsidRPr="00D52469" w:rsidRDefault="00D52469" w:rsidP="00B0523A">
            <w:pPr>
              <w:pStyle w:val="NormalWeb"/>
              <w:shd w:val="clear" w:color="auto" w:fill="FFFFFF"/>
              <w:spacing w:after="240"/>
              <w:jc w:val="both"/>
              <w:rPr>
                <w:bCs/>
                <w:lang w:val="en-AU"/>
              </w:rPr>
            </w:pPr>
            <w:r w:rsidRPr="00D52469">
              <w:rPr>
                <w:bCs/>
                <w:lang w:val="en-AU"/>
              </w:rPr>
              <w:t>-0.439</w:t>
            </w:r>
          </w:p>
        </w:tc>
        <w:tc>
          <w:tcPr>
            <w:tcW w:w="1471" w:type="dxa"/>
          </w:tcPr>
          <w:p w:rsidR="00D52469" w:rsidRPr="00D52469" w:rsidRDefault="00D52469" w:rsidP="00B0523A">
            <w:pPr>
              <w:pStyle w:val="NormalWeb"/>
              <w:shd w:val="clear" w:color="auto" w:fill="FFFFFF"/>
              <w:spacing w:after="240"/>
              <w:jc w:val="both"/>
              <w:rPr>
                <w:bCs/>
                <w:lang w:val="en-AU"/>
              </w:rPr>
            </w:pPr>
            <w:r w:rsidRPr="00D52469">
              <w:rPr>
                <w:bCs/>
                <w:lang w:val="en-AU"/>
              </w:rPr>
              <w:t>0.087</w:t>
            </w:r>
          </w:p>
        </w:tc>
        <w:tc>
          <w:tcPr>
            <w:tcW w:w="1472" w:type="dxa"/>
          </w:tcPr>
          <w:p w:rsidR="00D52469" w:rsidRPr="00D52469" w:rsidRDefault="00D52469" w:rsidP="00B0523A">
            <w:pPr>
              <w:pStyle w:val="NormalWeb"/>
              <w:shd w:val="clear" w:color="auto" w:fill="FFFFFF"/>
              <w:spacing w:after="240"/>
              <w:jc w:val="both"/>
              <w:rPr>
                <w:bCs/>
                <w:lang w:val="en-AU"/>
              </w:rPr>
            </w:pPr>
            <w:r w:rsidRPr="00D52469">
              <w:rPr>
                <w:bCs/>
                <w:lang w:val="en-AU"/>
              </w:rPr>
              <w:t>-5.030</w:t>
            </w:r>
          </w:p>
        </w:tc>
        <w:tc>
          <w:tcPr>
            <w:tcW w:w="1883" w:type="dxa"/>
          </w:tcPr>
          <w:p w:rsidR="00D52469" w:rsidRPr="00D52469" w:rsidRDefault="00D52469" w:rsidP="00B0523A">
            <w:pPr>
              <w:pStyle w:val="NormalWeb"/>
              <w:shd w:val="clear" w:color="auto" w:fill="FFFFFF"/>
              <w:spacing w:after="240"/>
              <w:jc w:val="both"/>
              <w:rPr>
                <w:bCs/>
                <w:lang w:val="en-AU"/>
              </w:rPr>
            </w:pPr>
            <w:r w:rsidRPr="00D52469">
              <w:rPr>
                <w:bCs/>
                <w:lang w:val="en-AU"/>
              </w:rPr>
              <w:t>0.000</w:t>
            </w:r>
          </w:p>
        </w:tc>
      </w:tr>
      <w:tr w:rsidR="00D52469" w:rsidRPr="00D52469" w:rsidTr="00874F2D">
        <w:trPr>
          <w:trHeight w:val="236"/>
        </w:trPr>
        <w:tc>
          <w:tcPr>
            <w:tcW w:w="2824" w:type="dxa"/>
          </w:tcPr>
          <w:p w:rsidR="00D52469" w:rsidRPr="00D52469" w:rsidRDefault="00D52469" w:rsidP="00B0523A">
            <w:pPr>
              <w:pStyle w:val="NormalWeb"/>
              <w:shd w:val="clear" w:color="auto" w:fill="FFFFFF"/>
              <w:spacing w:after="240"/>
              <w:jc w:val="both"/>
              <w:rPr>
                <w:bCs/>
                <w:lang w:val="en-AU"/>
              </w:rPr>
            </w:pPr>
            <w:proofErr w:type="gramStart"/>
            <w:r w:rsidRPr="00D52469">
              <w:rPr>
                <w:bCs/>
                <w:lang w:val="en-AU"/>
              </w:rPr>
              <w:t>LOGDEBTGDP(</w:t>
            </w:r>
            <w:proofErr w:type="gramEnd"/>
            <w:r w:rsidRPr="00D52469">
              <w:rPr>
                <w:bCs/>
                <w:lang w:val="en-AU"/>
              </w:rPr>
              <w:t>-1)</w:t>
            </w:r>
          </w:p>
        </w:tc>
        <w:tc>
          <w:tcPr>
            <w:tcW w:w="1344" w:type="dxa"/>
          </w:tcPr>
          <w:p w:rsidR="00D52469" w:rsidRPr="00D52469" w:rsidRDefault="00D52469" w:rsidP="00B0523A">
            <w:pPr>
              <w:pStyle w:val="NormalWeb"/>
              <w:shd w:val="clear" w:color="auto" w:fill="FFFFFF"/>
              <w:spacing w:after="240"/>
              <w:jc w:val="both"/>
              <w:rPr>
                <w:bCs/>
                <w:lang w:val="en-AU"/>
              </w:rPr>
            </w:pPr>
            <w:r w:rsidRPr="00D52469">
              <w:rPr>
                <w:bCs/>
                <w:lang w:val="en-AU"/>
              </w:rPr>
              <w:t>0.401</w:t>
            </w:r>
          </w:p>
        </w:tc>
        <w:tc>
          <w:tcPr>
            <w:tcW w:w="1471" w:type="dxa"/>
          </w:tcPr>
          <w:p w:rsidR="00D52469" w:rsidRPr="00D52469" w:rsidRDefault="00D52469" w:rsidP="00B0523A">
            <w:pPr>
              <w:pStyle w:val="NormalWeb"/>
              <w:shd w:val="clear" w:color="auto" w:fill="FFFFFF"/>
              <w:spacing w:after="240"/>
              <w:jc w:val="both"/>
              <w:rPr>
                <w:bCs/>
                <w:lang w:val="en-AU"/>
              </w:rPr>
            </w:pPr>
            <w:r w:rsidRPr="00D52469">
              <w:rPr>
                <w:bCs/>
                <w:lang w:val="en-AU"/>
              </w:rPr>
              <w:t>0.082</w:t>
            </w:r>
          </w:p>
        </w:tc>
        <w:tc>
          <w:tcPr>
            <w:tcW w:w="1472" w:type="dxa"/>
          </w:tcPr>
          <w:p w:rsidR="00D52469" w:rsidRPr="00D52469" w:rsidRDefault="00D52469" w:rsidP="00B0523A">
            <w:pPr>
              <w:pStyle w:val="NormalWeb"/>
              <w:shd w:val="clear" w:color="auto" w:fill="FFFFFF"/>
              <w:spacing w:after="240"/>
              <w:jc w:val="both"/>
              <w:rPr>
                <w:bCs/>
                <w:lang w:val="en-AU"/>
              </w:rPr>
            </w:pPr>
            <w:r w:rsidRPr="00D52469">
              <w:rPr>
                <w:bCs/>
                <w:lang w:val="en-AU"/>
              </w:rPr>
              <w:t>4.903</w:t>
            </w:r>
          </w:p>
        </w:tc>
        <w:tc>
          <w:tcPr>
            <w:tcW w:w="1883" w:type="dxa"/>
          </w:tcPr>
          <w:p w:rsidR="00D52469" w:rsidRPr="00D52469" w:rsidRDefault="00D52469" w:rsidP="00B0523A">
            <w:pPr>
              <w:pStyle w:val="NormalWeb"/>
              <w:shd w:val="clear" w:color="auto" w:fill="FFFFFF"/>
              <w:spacing w:after="240"/>
              <w:jc w:val="both"/>
              <w:rPr>
                <w:bCs/>
                <w:lang w:val="en-AU"/>
              </w:rPr>
            </w:pPr>
            <w:r w:rsidRPr="00D52469">
              <w:rPr>
                <w:bCs/>
                <w:lang w:val="en-AU"/>
              </w:rPr>
              <w:t>0.000</w:t>
            </w:r>
          </w:p>
        </w:tc>
      </w:tr>
      <w:tr w:rsidR="00D52469" w:rsidRPr="00D52469" w:rsidTr="00874F2D">
        <w:trPr>
          <w:trHeight w:val="236"/>
        </w:trPr>
        <w:tc>
          <w:tcPr>
            <w:tcW w:w="2824" w:type="dxa"/>
          </w:tcPr>
          <w:p w:rsidR="00D52469" w:rsidRPr="00D52469" w:rsidRDefault="00D52469" w:rsidP="00B0523A">
            <w:pPr>
              <w:pStyle w:val="NormalWeb"/>
              <w:shd w:val="clear" w:color="auto" w:fill="FFFFFF"/>
              <w:spacing w:after="240"/>
              <w:jc w:val="both"/>
              <w:rPr>
                <w:bCs/>
                <w:lang w:val="en-AU"/>
              </w:rPr>
            </w:pPr>
            <w:r w:rsidRPr="00D52469">
              <w:rPr>
                <w:bCs/>
                <w:lang w:val="en-AU"/>
              </w:rPr>
              <w:t>LOGODAPC</w:t>
            </w:r>
          </w:p>
        </w:tc>
        <w:tc>
          <w:tcPr>
            <w:tcW w:w="1344" w:type="dxa"/>
          </w:tcPr>
          <w:p w:rsidR="00D52469" w:rsidRPr="00D52469" w:rsidRDefault="00D52469" w:rsidP="00B0523A">
            <w:pPr>
              <w:pStyle w:val="NormalWeb"/>
              <w:shd w:val="clear" w:color="auto" w:fill="FFFFFF"/>
              <w:spacing w:after="240"/>
              <w:jc w:val="both"/>
              <w:rPr>
                <w:bCs/>
                <w:lang w:val="en-AU"/>
              </w:rPr>
            </w:pPr>
            <w:r w:rsidRPr="00D52469">
              <w:rPr>
                <w:bCs/>
                <w:lang w:val="en-AU"/>
              </w:rPr>
              <w:t>-0.015</w:t>
            </w:r>
          </w:p>
        </w:tc>
        <w:tc>
          <w:tcPr>
            <w:tcW w:w="1471" w:type="dxa"/>
          </w:tcPr>
          <w:p w:rsidR="00D52469" w:rsidRPr="00D52469" w:rsidRDefault="00D52469" w:rsidP="00B0523A">
            <w:pPr>
              <w:pStyle w:val="NormalWeb"/>
              <w:shd w:val="clear" w:color="auto" w:fill="FFFFFF"/>
              <w:spacing w:after="240"/>
              <w:jc w:val="both"/>
              <w:rPr>
                <w:bCs/>
                <w:lang w:val="en-AU"/>
              </w:rPr>
            </w:pPr>
            <w:r w:rsidRPr="00D52469">
              <w:rPr>
                <w:bCs/>
                <w:lang w:val="en-AU"/>
              </w:rPr>
              <w:t>0.037</w:t>
            </w:r>
          </w:p>
        </w:tc>
        <w:tc>
          <w:tcPr>
            <w:tcW w:w="1472" w:type="dxa"/>
          </w:tcPr>
          <w:p w:rsidR="00D52469" w:rsidRPr="00D52469" w:rsidRDefault="00D52469" w:rsidP="00B0523A">
            <w:pPr>
              <w:pStyle w:val="NormalWeb"/>
              <w:shd w:val="clear" w:color="auto" w:fill="FFFFFF"/>
              <w:spacing w:after="240"/>
              <w:jc w:val="both"/>
              <w:rPr>
                <w:bCs/>
                <w:lang w:val="en-AU"/>
              </w:rPr>
            </w:pPr>
            <w:r w:rsidRPr="00D52469">
              <w:rPr>
                <w:bCs/>
                <w:lang w:val="en-AU"/>
              </w:rPr>
              <w:t>-0.393</w:t>
            </w:r>
          </w:p>
        </w:tc>
        <w:tc>
          <w:tcPr>
            <w:tcW w:w="1883" w:type="dxa"/>
          </w:tcPr>
          <w:p w:rsidR="00D52469" w:rsidRPr="00D52469" w:rsidRDefault="00D52469" w:rsidP="00B0523A">
            <w:pPr>
              <w:pStyle w:val="NormalWeb"/>
              <w:shd w:val="clear" w:color="auto" w:fill="FFFFFF"/>
              <w:spacing w:after="240"/>
              <w:jc w:val="both"/>
              <w:rPr>
                <w:bCs/>
                <w:lang w:val="en-AU"/>
              </w:rPr>
            </w:pPr>
            <w:r w:rsidRPr="00D52469">
              <w:rPr>
                <w:bCs/>
                <w:lang w:val="en-AU"/>
              </w:rPr>
              <w:t>0.697</w:t>
            </w:r>
          </w:p>
        </w:tc>
      </w:tr>
      <w:tr w:rsidR="00D52469" w:rsidRPr="00D52469" w:rsidTr="00874F2D">
        <w:trPr>
          <w:trHeight w:val="236"/>
        </w:trPr>
        <w:tc>
          <w:tcPr>
            <w:tcW w:w="2824" w:type="dxa"/>
          </w:tcPr>
          <w:p w:rsidR="00D52469" w:rsidRPr="00D52469" w:rsidRDefault="00D52469" w:rsidP="00B0523A">
            <w:pPr>
              <w:pStyle w:val="NormalWeb"/>
              <w:shd w:val="clear" w:color="auto" w:fill="FFFFFF"/>
              <w:spacing w:after="240"/>
              <w:jc w:val="both"/>
              <w:rPr>
                <w:bCs/>
                <w:lang w:val="en-AU"/>
              </w:rPr>
            </w:pPr>
            <w:proofErr w:type="gramStart"/>
            <w:r w:rsidRPr="00D52469">
              <w:rPr>
                <w:bCs/>
                <w:lang w:val="en-AU"/>
              </w:rPr>
              <w:t>LOGODAPC(</w:t>
            </w:r>
            <w:proofErr w:type="gramEnd"/>
            <w:r w:rsidRPr="00D52469">
              <w:rPr>
                <w:bCs/>
                <w:lang w:val="en-AU"/>
              </w:rPr>
              <w:t>-1)</w:t>
            </w:r>
          </w:p>
        </w:tc>
        <w:tc>
          <w:tcPr>
            <w:tcW w:w="1344" w:type="dxa"/>
          </w:tcPr>
          <w:p w:rsidR="00D52469" w:rsidRPr="00D52469" w:rsidRDefault="00D52469" w:rsidP="00B0523A">
            <w:pPr>
              <w:pStyle w:val="NormalWeb"/>
              <w:shd w:val="clear" w:color="auto" w:fill="FFFFFF"/>
              <w:spacing w:after="240"/>
              <w:jc w:val="both"/>
              <w:rPr>
                <w:bCs/>
                <w:lang w:val="en-AU"/>
              </w:rPr>
            </w:pPr>
            <w:r w:rsidRPr="00D52469">
              <w:rPr>
                <w:bCs/>
                <w:lang w:val="en-AU"/>
              </w:rPr>
              <w:t>-0.042</w:t>
            </w:r>
          </w:p>
        </w:tc>
        <w:tc>
          <w:tcPr>
            <w:tcW w:w="1471" w:type="dxa"/>
          </w:tcPr>
          <w:p w:rsidR="00D52469" w:rsidRPr="00D52469" w:rsidRDefault="00D52469" w:rsidP="00B0523A">
            <w:pPr>
              <w:pStyle w:val="NormalWeb"/>
              <w:shd w:val="clear" w:color="auto" w:fill="FFFFFF"/>
              <w:spacing w:after="240"/>
              <w:jc w:val="both"/>
              <w:rPr>
                <w:bCs/>
                <w:lang w:val="en-AU"/>
              </w:rPr>
            </w:pPr>
            <w:r w:rsidRPr="00D52469">
              <w:rPr>
                <w:bCs/>
                <w:lang w:val="en-AU"/>
              </w:rPr>
              <w:t>0.050</w:t>
            </w:r>
          </w:p>
        </w:tc>
        <w:tc>
          <w:tcPr>
            <w:tcW w:w="1472" w:type="dxa"/>
          </w:tcPr>
          <w:p w:rsidR="00D52469" w:rsidRPr="00D52469" w:rsidRDefault="00D52469" w:rsidP="00B0523A">
            <w:pPr>
              <w:pStyle w:val="NormalWeb"/>
              <w:shd w:val="clear" w:color="auto" w:fill="FFFFFF"/>
              <w:spacing w:after="240"/>
              <w:jc w:val="both"/>
              <w:rPr>
                <w:bCs/>
                <w:lang w:val="en-AU"/>
              </w:rPr>
            </w:pPr>
            <w:r w:rsidRPr="00D52469">
              <w:rPr>
                <w:bCs/>
                <w:lang w:val="en-AU"/>
              </w:rPr>
              <w:t>-0.843</w:t>
            </w:r>
          </w:p>
        </w:tc>
        <w:tc>
          <w:tcPr>
            <w:tcW w:w="1883" w:type="dxa"/>
          </w:tcPr>
          <w:p w:rsidR="00D52469" w:rsidRPr="00D52469" w:rsidRDefault="00D52469" w:rsidP="00B0523A">
            <w:pPr>
              <w:pStyle w:val="NormalWeb"/>
              <w:shd w:val="clear" w:color="auto" w:fill="FFFFFF"/>
              <w:spacing w:after="240"/>
              <w:jc w:val="both"/>
              <w:rPr>
                <w:bCs/>
                <w:lang w:val="en-AU"/>
              </w:rPr>
            </w:pPr>
            <w:r w:rsidRPr="00D52469">
              <w:rPr>
                <w:bCs/>
                <w:lang w:val="en-AU"/>
              </w:rPr>
              <w:t>0.406</w:t>
            </w:r>
          </w:p>
        </w:tc>
      </w:tr>
      <w:tr w:rsidR="00D52469" w:rsidRPr="00D52469" w:rsidTr="00874F2D">
        <w:trPr>
          <w:trHeight w:val="236"/>
        </w:trPr>
        <w:tc>
          <w:tcPr>
            <w:tcW w:w="2824" w:type="dxa"/>
          </w:tcPr>
          <w:p w:rsidR="00D52469" w:rsidRPr="00D52469" w:rsidRDefault="00D52469" w:rsidP="00B0523A">
            <w:pPr>
              <w:pStyle w:val="NormalWeb"/>
              <w:shd w:val="clear" w:color="auto" w:fill="FFFFFF"/>
              <w:spacing w:after="240"/>
              <w:jc w:val="both"/>
              <w:rPr>
                <w:bCs/>
                <w:lang w:val="en-AU"/>
              </w:rPr>
            </w:pPr>
            <w:proofErr w:type="gramStart"/>
            <w:r w:rsidRPr="00D52469">
              <w:rPr>
                <w:bCs/>
                <w:lang w:val="en-AU"/>
              </w:rPr>
              <w:t>LOGODAPC(</w:t>
            </w:r>
            <w:proofErr w:type="gramEnd"/>
            <w:r w:rsidRPr="00D52469">
              <w:rPr>
                <w:bCs/>
                <w:lang w:val="en-AU"/>
              </w:rPr>
              <w:t>-2)</w:t>
            </w:r>
          </w:p>
        </w:tc>
        <w:tc>
          <w:tcPr>
            <w:tcW w:w="1344" w:type="dxa"/>
          </w:tcPr>
          <w:p w:rsidR="00D52469" w:rsidRPr="00D52469" w:rsidRDefault="00D52469" w:rsidP="00B0523A">
            <w:pPr>
              <w:pStyle w:val="NormalWeb"/>
              <w:shd w:val="clear" w:color="auto" w:fill="FFFFFF"/>
              <w:spacing w:after="240"/>
              <w:jc w:val="both"/>
              <w:rPr>
                <w:bCs/>
                <w:lang w:val="en-AU"/>
              </w:rPr>
            </w:pPr>
            <w:r w:rsidRPr="00D52469">
              <w:rPr>
                <w:bCs/>
                <w:lang w:val="en-AU"/>
              </w:rPr>
              <w:t>0.088</w:t>
            </w:r>
          </w:p>
        </w:tc>
        <w:tc>
          <w:tcPr>
            <w:tcW w:w="1471" w:type="dxa"/>
          </w:tcPr>
          <w:p w:rsidR="00D52469" w:rsidRPr="00D52469" w:rsidRDefault="00D52469" w:rsidP="00B0523A">
            <w:pPr>
              <w:pStyle w:val="NormalWeb"/>
              <w:shd w:val="clear" w:color="auto" w:fill="FFFFFF"/>
              <w:spacing w:after="240"/>
              <w:jc w:val="both"/>
              <w:rPr>
                <w:bCs/>
                <w:lang w:val="en-AU"/>
              </w:rPr>
            </w:pPr>
            <w:r w:rsidRPr="00D52469">
              <w:rPr>
                <w:bCs/>
                <w:lang w:val="en-AU"/>
              </w:rPr>
              <w:t>0.055</w:t>
            </w:r>
          </w:p>
        </w:tc>
        <w:tc>
          <w:tcPr>
            <w:tcW w:w="1472" w:type="dxa"/>
          </w:tcPr>
          <w:p w:rsidR="00D52469" w:rsidRPr="00D52469" w:rsidRDefault="00D52469" w:rsidP="00B0523A">
            <w:pPr>
              <w:pStyle w:val="NormalWeb"/>
              <w:shd w:val="clear" w:color="auto" w:fill="FFFFFF"/>
              <w:spacing w:after="240"/>
              <w:jc w:val="both"/>
              <w:rPr>
                <w:bCs/>
                <w:lang w:val="en-AU"/>
              </w:rPr>
            </w:pPr>
            <w:r w:rsidRPr="00D52469">
              <w:rPr>
                <w:bCs/>
                <w:lang w:val="en-AU"/>
              </w:rPr>
              <w:t>1.602</w:t>
            </w:r>
          </w:p>
        </w:tc>
        <w:tc>
          <w:tcPr>
            <w:tcW w:w="1883" w:type="dxa"/>
          </w:tcPr>
          <w:p w:rsidR="00D52469" w:rsidRPr="00D52469" w:rsidRDefault="00D52469" w:rsidP="00B0523A">
            <w:pPr>
              <w:pStyle w:val="NormalWeb"/>
              <w:shd w:val="clear" w:color="auto" w:fill="FFFFFF"/>
              <w:spacing w:after="240"/>
              <w:jc w:val="both"/>
              <w:rPr>
                <w:bCs/>
                <w:lang w:val="en-AU"/>
              </w:rPr>
            </w:pPr>
            <w:r w:rsidRPr="00D52469">
              <w:rPr>
                <w:bCs/>
                <w:lang w:val="en-AU"/>
              </w:rPr>
              <w:t>0.119</w:t>
            </w:r>
          </w:p>
        </w:tc>
      </w:tr>
      <w:tr w:rsidR="00D52469" w:rsidRPr="00D52469" w:rsidTr="00874F2D">
        <w:trPr>
          <w:trHeight w:val="236"/>
        </w:trPr>
        <w:tc>
          <w:tcPr>
            <w:tcW w:w="2824" w:type="dxa"/>
          </w:tcPr>
          <w:p w:rsidR="00D52469" w:rsidRPr="00D52469" w:rsidRDefault="00D52469" w:rsidP="00B0523A">
            <w:pPr>
              <w:pStyle w:val="NormalWeb"/>
              <w:shd w:val="clear" w:color="auto" w:fill="FFFFFF"/>
              <w:spacing w:after="240"/>
              <w:jc w:val="both"/>
              <w:rPr>
                <w:bCs/>
                <w:lang w:val="en-AU"/>
              </w:rPr>
            </w:pPr>
            <w:proofErr w:type="gramStart"/>
            <w:r w:rsidRPr="00D52469">
              <w:rPr>
                <w:bCs/>
                <w:lang w:val="en-AU"/>
              </w:rPr>
              <w:t>LOGODAPC(</w:t>
            </w:r>
            <w:proofErr w:type="gramEnd"/>
            <w:r w:rsidRPr="00D52469">
              <w:rPr>
                <w:bCs/>
                <w:lang w:val="en-AU"/>
              </w:rPr>
              <w:t>-3)</w:t>
            </w:r>
          </w:p>
        </w:tc>
        <w:tc>
          <w:tcPr>
            <w:tcW w:w="1344" w:type="dxa"/>
          </w:tcPr>
          <w:p w:rsidR="00D52469" w:rsidRPr="00D52469" w:rsidRDefault="00D52469" w:rsidP="00B0523A">
            <w:pPr>
              <w:pStyle w:val="NormalWeb"/>
              <w:shd w:val="clear" w:color="auto" w:fill="FFFFFF"/>
              <w:spacing w:after="240"/>
              <w:jc w:val="both"/>
              <w:rPr>
                <w:bCs/>
                <w:lang w:val="en-AU"/>
              </w:rPr>
            </w:pPr>
            <w:r w:rsidRPr="00D52469">
              <w:rPr>
                <w:bCs/>
                <w:lang w:val="en-AU"/>
              </w:rPr>
              <w:t>-0.064</w:t>
            </w:r>
          </w:p>
        </w:tc>
        <w:tc>
          <w:tcPr>
            <w:tcW w:w="1471" w:type="dxa"/>
          </w:tcPr>
          <w:p w:rsidR="00D52469" w:rsidRPr="00D52469" w:rsidRDefault="00D52469" w:rsidP="00B0523A">
            <w:pPr>
              <w:pStyle w:val="NormalWeb"/>
              <w:shd w:val="clear" w:color="auto" w:fill="FFFFFF"/>
              <w:spacing w:after="240"/>
              <w:jc w:val="both"/>
              <w:rPr>
                <w:bCs/>
                <w:lang w:val="en-AU"/>
              </w:rPr>
            </w:pPr>
            <w:r w:rsidRPr="00D52469">
              <w:rPr>
                <w:bCs/>
                <w:lang w:val="en-AU"/>
              </w:rPr>
              <w:t>0.051</w:t>
            </w:r>
          </w:p>
        </w:tc>
        <w:tc>
          <w:tcPr>
            <w:tcW w:w="1472" w:type="dxa"/>
          </w:tcPr>
          <w:p w:rsidR="00D52469" w:rsidRPr="00D52469" w:rsidRDefault="00D52469" w:rsidP="00B0523A">
            <w:pPr>
              <w:pStyle w:val="NormalWeb"/>
              <w:shd w:val="clear" w:color="auto" w:fill="FFFFFF"/>
              <w:spacing w:after="240"/>
              <w:jc w:val="both"/>
              <w:rPr>
                <w:bCs/>
                <w:lang w:val="en-AU"/>
              </w:rPr>
            </w:pPr>
            <w:r w:rsidRPr="00D52469">
              <w:rPr>
                <w:bCs/>
                <w:lang w:val="en-AU"/>
              </w:rPr>
              <w:t>-1.255</w:t>
            </w:r>
          </w:p>
        </w:tc>
        <w:tc>
          <w:tcPr>
            <w:tcW w:w="1883" w:type="dxa"/>
          </w:tcPr>
          <w:p w:rsidR="00D52469" w:rsidRPr="00D52469" w:rsidRDefault="00D52469" w:rsidP="00B0523A">
            <w:pPr>
              <w:pStyle w:val="NormalWeb"/>
              <w:shd w:val="clear" w:color="auto" w:fill="FFFFFF"/>
              <w:spacing w:after="240"/>
              <w:jc w:val="both"/>
              <w:rPr>
                <w:bCs/>
                <w:lang w:val="en-AU"/>
              </w:rPr>
            </w:pPr>
            <w:r w:rsidRPr="00D52469">
              <w:rPr>
                <w:bCs/>
                <w:lang w:val="en-AU"/>
              </w:rPr>
              <w:t>0.218</w:t>
            </w:r>
          </w:p>
        </w:tc>
      </w:tr>
      <w:tr w:rsidR="00D52469" w:rsidRPr="00D52469" w:rsidTr="00874F2D">
        <w:trPr>
          <w:trHeight w:val="236"/>
        </w:trPr>
        <w:tc>
          <w:tcPr>
            <w:tcW w:w="2824" w:type="dxa"/>
          </w:tcPr>
          <w:p w:rsidR="00D52469" w:rsidRPr="00D52469" w:rsidRDefault="00D52469" w:rsidP="00B0523A">
            <w:pPr>
              <w:pStyle w:val="NormalWeb"/>
              <w:shd w:val="clear" w:color="auto" w:fill="FFFFFF"/>
              <w:spacing w:after="240"/>
              <w:jc w:val="both"/>
              <w:rPr>
                <w:bCs/>
                <w:lang w:val="en-AU"/>
              </w:rPr>
            </w:pPr>
            <w:proofErr w:type="gramStart"/>
            <w:r w:rsidRPr="00D52469">
              <w:rPr>
                <w:bCs/>
                <w:lang w:val="en-AU"/>
              </w:rPr>
              <w:t>LOGODAPC(</w:t>
            </w:r>
            <w:proofErr w:type="gramEnd"/>
            <w:r w:rsidRPr="00D52469">
              <w:rPr>
                <w:bCs/>
                <w:lang w:val="en-AU"/>
              </w:rPr>
              <w:t>-4)</w:t>
            </w:r>
          </w:p>
        </w:tc>
        <w:tc>
          <w:tcPr>
            <w:tcW w:w="1344" w:type="dxa"/>
          </w:tcPr>
          <w:p w:rsidR="00D52469" w:rsidRPr="00D52469" w:rsidRDefault="00D52469" w:rsidP="00B0523A">
            <w:pPr>
              <w:pStyle w:val="NormalWeb"/>
              <w:shd w:val="clear" w:color="auto" w:fill="FFFFFF"/>
              <w:spacing w:after="240"/>
              <w:jc w:val="both"/>
              <w:rPr>
                <w:bCs/>
                <w:lang w:val="en-AU"/>
              </w:rPr>
            </w:pPr>
            <w:r w:rsidRPr="00D52469">
              <w:rPr>
                <w:bCs/>
                <w:lang w:val="en-AU"/>
              </w:rPr>
              <w:t>0.078</w:t>
            </w:r>
          </w:p>
        </w:tc>
        <w:tc>
          <w:tcPr>
            <w:tcW w:w="1471" w:type="dxa"/>
          </w:tcPr>
          <w:p w:rsidR="00D52469" w:rsidRPr="00D52469" w:rsidRDefault="00D52469" w:rsidP="00B0523A">
            <w:pPr>
              <w:pStyle w:val="NormalWeb"/>
              <w:shd w:val="clear" w:color="auto" w:fill="FFFFFF"/>
              <w:spacing w:after="240"/>
              <w:jc w:val="both"/>
              <w:rPr>
                <w:bCs/>
                <w:lang w:val="en-AU"/>
              </w:rPr>
            </w:pPr>
            <w:r w:rsidRPr="00D52469">
              <w:rPr>
                <w:bCs/>
                <w:lang w:val="en-AU"/>
              </w:rPr>
              <w:t>0.036</w:t>
            </w:r>
          </w:p>
        </w:tc>
        <w:tc>
          <w:tcPr>
            <w:tcW w:w="1472" w:type="dxa"/>
          </w:tcPr>
          <w:p w:rsidR="00D52469" w:rsidRPr="00D52469" w:rsidRDefault="00D52469" w:rsidP="00B0523A">
            <w:pPr>
              <w:pStyle w:val="NormalWeb"/>
              <w:shd w:val="clear" w:color="auto" w:fill="FFFFFF"/>
              <w:spacing w:after="240"/>
              <w:jc w:val="both"/>
              <w:rPr>
                <w:bCs/>
                <w:lang w:val="en-AU"/>
              </w:rPr>
            </w:pPr>
            <w:r w:rsidRPr="00D52469">
              <w:rPr>
                <w:bCs/>
                <w:lang w:val="en-AU"/>
              </w:rPr>
              <w:t>2.166</w:t>
            </w:r>
          </w:p>
        </w:tc>
        <w:tc>
          <w:tcPr>
            <w:tcW w:w="1883" w:type="dxa"/>
          </w:tcPr>
          <w:p w:rsidR="00D52469" w:rsidRPr="00D52469" w:rsidRDefault="00D52469" w:rsidP="00B0523A">
            <w:pPr>
              <w:pStyle w:val="NormalWeb"/>
              <w:shd w:val="clear" w:color="auto" w:fill="FFFFFF"/>
              <w:spacing w:after="240"/>
              <w:jc w:val="both"/>
              <w:rPr>
                <w:bCs/>
                <w:lang w:val="en-AU"/>
              </w:rPr>
            </w:pPr>
            <w:r w:rsidRPr="00D52469">
              <w:rPr>
                <w:bCs/>
                <w:lang w:val="en-AU"/>
              </w:rPr>
              <w:t>0.038</w:t>
            </w:r>
          </w:p>
        </w:tc>
      </w:tr>
      <w:tr w:rsidR="00D52469" w:rsidRPr="00D52469" w:rsidTr="00874F2D">
        <w:trPr>
          <w:trHeight w:val="236"/>
        </w:trPr>
        <w:tc>
          <w:tcPr>
            <w:tcW w:w="2824" w:type="dxa"/>
          </w:tcPr>
          <w:p w:rsidR="00D52469" w:rsidRPr="00D52469" w:rsidRDefault="00D52469" w:rsidP="00B0523A">
            <w:pPr>
              <w:pStyle w:val="NormalWeb"/>
              <w:shd w:val="clear" w:color="auto" w:fill="FFFFFF"/>
              <w:spacing w:after="240"/>
              <w:jc w:val="both"/>
              <w:rPr>
                <w:bCs/>
                <w:lang w:val="en-AU"/>
              </w:rPr>
            </w:pPr>
            <w:r w:rsidRPr="00D52469">
              <w:rPr>
                <w:bCs/>
                <w:lang w:val="en-AU"/>
              </w:rPr>
              <w:t>LOGREVGDP</w:t>
            </w:r>
          </w:p>
        </w:tc>
        <w:tc>
          <w:tcPr>
            <w:tcW w:w="1344" w:type="dxa"/>
          </w:tcPr>
          <w:p w:rsidR="00D52469" w:rsidRPr="00D52469" w:rsidRDefault="00D52469" w:rsidP="00B0523A">
            <w:pPr>
              <w:pStyle w:val="NormalWeb"/>
              <w:shd w:val="clear" w:color="auto" w:fill="FFFFFF"/>
              <w:spacing w:after="240"/>
              <w:jc w:val="both"/>
              <w:rPr>
                <w:bCs/>
                <w:lang w:val="en-AU"/>
              </w:rPr>
            </w:pPr>
            <w:r w:rsidRPr="00D52469">
              <w:rPr>
                <w:bCs/>
                <w:lang w:val="en-AU"/>
              </w:rPr>
              <w:t>-0.025</w:t>
            </w:r>
          </w:p>
        </w:tc>
        <w:tc>
          <w:tcPr>
            <w:tcW w:w="1471" w:type="dxa"/>
          </w:tcPr>
          <w:p w:rsidR="00D52469" w:rsidRPr="00D52469" w:rsidRDefault="00D52469" w:rsidP="00B0523A">
            <w:pPr>
              <w:pStyle w:val="NormalWeb"/>
              <w:shd w:val="clear" w:color="auto" w:fill="FFFFFF"/>
              <w:spacing w:after="240"/>
              <w:jc w:val="both"/>
              <w:rPr>
                <w:bCs/>
                <w:lang w:val="en-AU"/>
              </w:rPr>
            </w:pPr>
            <w:r w:rsidRPr="00D52469">
              <w:rPr>
                <w:bCs/>
                <w:lang w:val="en-AU"/>
              </w:rPr>
              <w:t>0.057</w:t>
            </w:r>
          </w:p>
        </w:tc>
        <w:tc>
          <w:tcPr>
            <w:tcW w:w="1472" w:type="dxa"/>
          </w:tcPr>
          <w:p w:rsidR="00D52469" w:rsidRPr="00D52469" w:rsidRDefault="00D52469" w:rsidP="00B0523A">
            <w:pPr>
              <w:pStyle w:val="NormalWeb"/>
              <w:shd w:val="clear" w:color="auto" w:fill="FFFFFF"/>
              <w:spacing w:after="240"/>
              <w:jc w:val="both"/>
              <w:rPr>
                <w:bCs/>
                <w:lang w:val="en-AU"/>
              </w:rPr>
            </w:pPr>
            <w:r w:rsidRPr="00D52469">
              <w:rPr>
                <w:bCs/>
                <w:lang w:val="en-AU"/>
              </w:rPr>
              <w:t>-0.433</w:t>
            </w:r>
          </w:p>
        </w:tc>
        <w:tc>
          <w:tcPr>
            <w:tcW w:w="1883" w:type="dxa"/>
          </w:tcPr>
          <w:p w:rsidR="00D52469" w:rsidRPr="00D52469" w:rsidRDefault="00D52469" w:rsidP="00B0523A">
            <w:pPr>
              <w:pStyle w:val="NormalWeb"/>
              <w:shd w:val="clear" w:color="auto" w:fill="FFFFFF"/>
              <w:spacing w:after="240"/>
              <w:jc w:val="both"/>
              <w:rPr>
                <w:bCs/>
                <w:lang w:val="en-AU"/>
              </w:rPr>
            </w:pPr>
            <w:r w:rsidRPr="00D52469">
              <w:rPr>
                <w:bCs/>
                <w:lang w:val="en-AU"/>
              </w:rPr>
              <w:t>0.668</w:t>
            </w:r>
          </w:p>
        </w:tc>
      </w:tr>
      <w:tr w:rsidR="00D52469" w:rsidRPr="00D52469" w:rsidTr="00874F2D">
        <w:trPr>
          <w:trHeight w:val="236"/>
        </w:trPr>
        <w:tc>
          <w:tcPr>
            <w:tcW w:w="2824" w:type="dxa"/>
          </w:tcPr>
          <w:p w:rsidR="00D52469" w:rsidRPr="00D52469" w:rsidRDefault="00D52469" w:rsidP="00B0523A">
            <w:pPr>
              <w:pStyle w:val="NormalWeb"/>
              <w:shd w:val="clear" w:color="auto" w:fill="FFFFFF"/>
              <w:spacing w:after="240"/>
              <w:jc w:val="both"/>
              <w:rPr>
                <w:bCs/>
                <w:lang w:val="en-AU"/>
              </w:rPr>
            </w:pPr>
            <w:r w:rsidRPr="00D52469">
              <w:rPr>
                <w:bCs/>
                <w:lang w:val="en-AU"/>
              </w:rPr>
              <w:t>C</w:t>
            </w:r>
          </w:p>
        </w:tc>
        <w:tc>
          <w:tcPr>
            <w:tcW w:w="1344" w:type="dxa"/>
          </w:tcPr>
          <w:p w:rsidR="00D52469" w:rsidRPr="00D52469" w:rsidRDefault="00D52469" w:rsidP="00B0523A">
            <w:pPr>
              <w:pStyle w:val="NormalWeb"/>
              <w:shd w:val="clear" w:color="auto" w:fill="FFFFFF"/>
              <w:spacing w:after="240"/>
              <w:jc w:val="both"/>
              <w:rPr>
                <w:bCs/>
                <w:lang w:val="en-AU"/>
              </w:rPr>
            </w:pPr>
            <w:r w:rsidRPr="00D52469">
              <w:rPr>
                <w:bCs/>
                <w:lang w:val="en-AU"/>
              </w:rPr>
              <w:t>0.636</w:t>
            </w:r>
          </w:p>
        </w:tc>
        <w:tc>
          <w:tcPr>
            <w:tcW w:w="1471" w:type="dxa"/>
          </w:tcPr>
          <w:p w:rsidR="00D52469" w:rsidRPr="00D52469" w:rsidRDefault="00D52469" w:rsidP="00B0523A">
            <w:pPr>
              <w:pStyle w:val="NormalWeb"/>
              <w:shd w:val="clear" w:color="auto" w:fill="FFFFFF"/>
              <w:spacing w:after="240"/>
              <w:jc w:val="both"/>
              <w:rPr>
                <w:bCs/>
                <w:lang w:val="en-AU"/>
              </w:rPr>
            </w:pPr>
            <w:r w:rsidRPr="00D52469">
              <w:rPr>
                <w:bCs/>
                <w:lang w:val="en-AU"/>
              </w:rPr>
              <w:t>0.123</w:t>
            </w:r>
          </w:p>
        </w:tc>
        <w:tc>
          <w:tcPr>
            <w:tcW w:w="1472" w:type="dxa"/>
          </w:tcPr>
          <w:p w:rsidR="00D52469" w:rsidRPr="00D52469" w:rsidRDefault="00D52469" w:rsidP="00B0523A">
            <w:pPr>
              <w:pStyle w:val="NormalWeb"/>
              <w:shd w:val="clear" w:color="auto" w:fill="FFFFFF"/>
              <w:spacing w:after="240"/>
              <w:jc w:val="both"/>
              <w:rPr>
                <w:bCs/>
                <w:lang w:val="en-AU"/>
              </w:rPr>
            </w:pPr>
            <w:r w:rsidRPr="00D52469">
              <w:rPr>
                <w:bCs/>
                <w:lang w:val="en-AU"/>
              </w:rPr>
              <w:t>5.151</w:t>
            </w:r>
          </w:p>
        </w:tc>
        <w:tc>
          <w:tcPr>
            <w:tcW w:w="1883" w:type="dxa"/>
          </w:tcPr>
          <w:p w:rsidR="00D52469" w:rsidRPr="00D52469" w:rsidRDefault="00D52469" w:rsidP="00B0523A">
            <w:pPr>
              <w:pStyle w:val="NormalWeb"/>
              <w:shd w:val="clear" w:color="auto" w:fill="FFFFFF"/>
              <w:spacing w:after="240"/>
              <w:jc w:val="both"/>
              <w:rPr>
                <w:bCs/>
                <w:lang w:val="en-AU"/>
              </w:rPr>
            </w:pPr>
            <w:r w:rsidRPr="00D52469">
              <w:rPr>
                <w:bCs/>
                <w:lang w:val="en-AU"/>
              </w:rPr>
              <w:t>0.000</w:t>
            </w:r>
          </w:p>
        </w:tc>
      </w:tr>
    </w:tbl>
    <w:p w:rsidR="00D52469" w:rsidRPr="00D52469" w:rsidRDefault="00D52469" w:rsidP="00B0523A">
      <w:pPr>
        <w:pStyle w:val="NormalWeb"/>
        <w:shd w:val="clear" w:color="auto" w:fill="FFFFFF"/>
        <w:spacing w:after="240"/>
        <w:jc w:val="both"/>
        <w:rPr>
          <w:b/>
          <w:lang w:val="en-US"/>
        </w:rPr>
      </w:pPr>
      <w:r w:rsidRPr="00D52469">
        <w:rPr>
          <w:b/>
          <w:lang w:val="en-US"/>
        </w:rPr>
        <w:t>Panel B: Diagnostic Test</w:t>
      </w:r>
    </w:p>
    <w:tbl>
      <w:tblPr>
        <w:tblStyle w:val="TableGrid"/>
        <w:tblW w:w="0" w:type="auto"/>
        <w:tblLook w:val="04A0" w:firstRow="1" w:lastRow="0" w:firstColumn="1" w:lastColumn="0" w:noHBand="0" w:noVBand="1"/>
      </w:tblPr>
      <w:tblGrid>
        <w:gridCol w:w="3080"/>
        <w:gridCol w:w="3081"/>
        <w:gridCol w:w="3081"/>
      </w:tblGrid>
      <w:tr w:rsidR="00D52469" w:rsidRPr="00D52469" w:rsidTr="00874F2D">
        <w:trPr>
          <w:trHeight w:val="386"/>
        </w:trPr>
        <w:tc>
          <w:tcPr>
            <w:tcW w:w="3080" w:type="dxa"/>
          </w:tcPr>
          <w:p w:rsidR="00D52469" w:rsidRPr="00D52469" w:rsidRDefault="00D52469" w:rsidP="00B0523A">
            <w:pPr>
              <w:pStyle w:val="NormalWeb"/>
              <w:shd w:val="clear" w:color="auto" w:fill="FFFFFF"/>
              <w:spacing w:after="240"/>
              <w:jc w:val="both"/>
              <w:rPr>
                <w:bCs/>
                <w:lang w:val="en-AU"/>
              </w:rPr>
            </w:pPr>
            <w:r w:rsidRPr="00D52469">
              <w:rPr>
                <w:bCs/>
                <w:lang w:val="en-AU"/>
              </w:rPr>
              <w:t xml:space="preserve">Test                              </w:t>
            </w:r>
          </w:p>
          <w:p w:rsidR="00D52469" w:rsidRPr="00D52469" w:rsidRDefault="00D52469" w:rsidP="00B0523A">
            <w:pPr>
              <w:pStyle w:val="NormalWeb"/>
              <w:shd w:val="clear" w:color="auto" w:fill="FFFFFF"/>
              <w:spacing w:after="240"/>
              <w:jc w:val="both"/>
              <w:rPr>
                <w:bCs/>
                <w:lang w:val="en-AU"/>
              </w:rPr>
            </w:pPr>
          </w:p>
        </w:tc>
        <w:tc>
          <w:tcPr>
            <w:tcW w:w="3081" w:type="dxa"/>
          </w:tcPr>
          <w:p w:rsidR="00D52469" w:rsidRPr="00D52469" w:rsidRDefault="00D52469" w:rsidP="00B0523A">
            <w:pPr>
              <w:pStyle w:val="NormalWeb"/>
              <w:shd w:val="clear" w:color="auto" w:fill="FFFFFF"/>
              <w:spacing w:after="240"/>
              <w:jc w:val="both"/>
              <w:rPr>
                <w:bCs/>
                <w:lang w:val="en-AU"/>
              </w:rPr>
            </w:pPr>
            <w:r w:rsidRPr="00D52469">
              <w:rPr>
                <w:bCs/>
                <w:lang w:val="en-AU"/>
              </w:rPr>
              <w:t xml:space="preserve">Statistics                                </w:t>
            </w:r>
          </w:p>
        </w:tc>
        <w:tc>
          <w:tcPr>
            <w:tcW w:w="3081" w:type="dxa"/>
          </w:tcPr>
          <w:p w:rsidR="00D52469" w:rsidRPr="00D52469" w:rsidRDefault="00D52469" w:rsidP="00B0523A">
            <w:pPr>
              <w:pStyle w:val="NormalWeb"/>
              <w:shd w:val="clear" w:color="auto" w:fill="FFFFFF"/>
              <w:spacing w:after="240"/>
              <w:jc w:val="both"/>
              <w:rPr>
                <w:bCs/>
                <w:lang w:val="en-AU"/>
              </w:rPr>
            </w:pPr>
            <w:r w:rsidRPr="00D52469">
              <w:rPr>
                <w:bCs/>
                <w:lang w:val="en-AU"/>
              </w:rPr>
              <w:t>Prob</w:t>
            </w:r>
          </w:p>
        </w:tc>
      </w:tr>
      <w:tr w:rsidR="00D52469" w:rsidRPr="00D52469" w:rsidTr="00874F2D">
        <w:tc>
          <w:tcPr>
            <w:tcW w:w="3080" w:type="dxa"/>
          </w:tcPr>
          <w:p w:rsidR="00D52469" w:rsidRPr="00D52469" w:rsidRDefault="00D52469" w:rsidP="00B0523A">
            <w:pPr>
              <w:pStyle w:val="NormalWeb"/>
              <w:shd w:val="clear" w:color="auto" w:fill="FFFFFF"/>
              <w:spacing w:after="240"/>
              <w:jc w:val="both"/>
              <w:rPr>
                <w:bCs/>
                <w:lang w:val="en-AU"/>
              </w:rPr>
            </w:pPr>
            <w:r w:rsidRPr="00D52469">
              <w:rPr>
                <w:bCs/>
                <w:lang w:val="en-AU"/>
              </w:rPr>
              <w:t>Adjusted R</w:t>
            </w:r>
            <w:r w:rsidRPr="00D52469">
              <w:rPr>
                <w:bCs/>
                <w:vertAlign w:val="superscript"/>
                <w:lang w:val="en-AU"/>
              </w:rPr>
              <w:t>2</w:t>
            </w:r>
            <w:r w:rsidRPr="00D52469">
              <w:rPr>
                <w:bCs/>
                <w:lang w:val="en-AU"/>
              </w:rPr>
              <w:t xml:space="preserve">                   </w:t>
            </w:r>
          </w:p>
        </w:tc>
        <w:tc>
          <w:tcPr>
            <w:tcW w:w="3081" w:type="dxa"/>
          </w:tcPr>
          <w:p w:rsidR="00D52469" w:rsidRPr="00D52469" w:rsidRDefault="00D52469" w:rsidP="00B0523A">
            <w:pPr>
              <w:pStyle w:val="NormalWeb"/>
              <w:shd w:val="clear" w:color="auto" w:fill="FFFFFF"/>
              <w:spacing w:after="240"/>
              <w:jc w:val="both"/>
              <w:rPr>
                <w:bCs/>
                <w:lang w:val="en-AU"/>
              </w:rPr>
            </w:pPr>
            <w:r w:rsidRPr="00D52469">
              <w:rPr>
                <w:bCs/>
                <w:lang w:val="en-AU"/>
              </w:rPr>
              <w:t>0.99</w:t>
            </w:r>
          </w:p>
        </w:tc>
        <w:tc>
          <w:tcPr>
            <w:tcW w:w="3081" w:type="dxa"/>
          </w:tcPr>
          <w:p w:rsidR="00D52469" w:rsidRPr="00D52469" w:rsidRDefault="00D52469" w:rsidP="00B0523A">
            <w:pPr>
              <w:pStyle w:val="NormalWeb"/>
              <w:shd w:val="clear" w:color="auto" w:fill="FFFFFF"/>
              <w:spacing w:after="240"/>
              <w:jc w:val="both"/>
              <w:rPr>
                <w:bCs/>
                <w:lang w:val="en-AU"/>
              </w:rPr>
            </w:pPr>
          </w:p>
        </w:tc>
      </w:tr>
      <w:tr w:rsidR="00D52469" w:rsidRPr="00D52469" w:rsidTr="00874F2D">
        <w:tc>
          <w:tcPr>
            <w:tcW w:w="3080" w:type="dxa"/>
          </w:tcPr>
          <w:p w:rsidR="00D52469" w:rsidRPr="00D52469" w:rsidRDefault="00D52469" w:rsidP="00B0523A">
            <w:pPr>
              <w:pStyle w:val="NormalWeb"/>
              <w:shd w:val="clear" w:color="auto" w:fill="FFFFFF"/>
              <w:spacing w:after="240"/>
              <w:jc w:val="both"/>
              <w:rPr>
                <w:bCs/>
                <w:lang w:val="en-AU"/>
              </w:rPr>
            </w:pPr>
            <w:r w:rsidRPr="00D52469">
              <w:rPr>
                <w:bCs/>
                <w:lang w:val="en-AU"/>
              </w:rPr>
              <w:t xml:space="preserve">F-Test                             </w:t>
            </w:r>
          </w:p>
        </w:tc>
        <w:tc>
          <w:tcPr>
            <w:tcW w:w="3081" w:type="dxa"/>
          </w:tcPr>
          <w:p w:rsidR="00D52469" w:rsidRPr="00D52469" w:rsidRDefault="00D52469" w:rsidP="00B0523A">
            <w:pPr>
              <w:pStyle w:val="NormalWeb"/>
              <w:shd w:val="clear" w:color="auto" w:fill="FFFFFF"/>
              <w:spacing w:after="240"/>
              <w:jc w:val="both"/>
              <w:rPr>
                <w:bCs/>
                <w:lang w:val="en-AU"/>
              </w:rPr>
            </w:pPr>
            <w:r w:rsidRPr="00D52469">
              <w:rPr>
                <w:bCs/>
                <w:lang w:val="en-AU"/>
              </w:rPr>
              <w:t xml:space="preserve">3.062                                      </w:t>
            </w:r>
          </w:p>
        </w:tc>
        <w:tc>
          <w:tcPr>
            <w:tcW w:w="3081" w:type="dxa"/>
          </w:tcPr>
          <w:p w:rsidR="00D52469" w:rsidRPr="00D52469" w:rsidRDefault="00D52469" w:rsidP="00B0523A">
            <w:pPr>
              <w:pStyle w:val="NormalWeb"/>
              <w:shd w:val="clear" w:color="auto" w:fill="FFFFFF"/>
              <w:spacing w:after="240"/>
              <w:jc w:val="both"/>
              <w:rPr>
                <w:bCs/>
                <w:lang w:val="en-AU"/>
              </w:rPr>
            </w:pPr>
            <w:r w:rsidRPr="00D52469">
              <w:rPr>
                <w:bCs/>
                <w:lang w:val="en-AU"/>
              </w:rPr>
              <w:t>0.000</w:t>
            </w:r>
          </w:p>
        </w:tc>
      </w:tr>
    </w:tbl>
    <w:p w:rsidR="00D52469" w:rsidRPr="00D52469" w:rsidRDefault="00D52469" w:rsidP="00B0523A">
      <w:pPr>
        <w:pStyle w:val="NormalWeb"/>
        <w:shd w:val="clear" w:color="auto" w:fill="FFFFFF"/>
        <w:spacing w:after="240"/>
        <w:jc w:val="both"/>
        <w:rPr>
          <w:bCs/>
          <w:i/>
          <w:lang w:val="en-US"/>
        </w:rPr>
      </w:pPr>
      <w:r w:rsidRPr="00D52469">
        <w:rPr>
          <w:bCs/>
          <w:i/>
          <w:lang w:val="en-US"/>
        </w:rPr>
        <w:t>Source: Author’s Computation using E-views 10</w:t>
      </w:r>
    </w:p>
    <w:p w:rsidR="00D52469" w:rsidRPr="00D52469" w:rsidRDefault="00D52469" w:rsidP="00B0523A">
      <w:pPr>
        <w:pStyle w:val="NormalWeb"/>
        <w:shd w:val="clear" w:color="auto" w:fill="FFFFFF"/>
        <w:spacing w:after="240"/>
        <w:jc w:val="both"/>
        <w:rPr>
          <w:bCs/>
          <w:lang w:val="en-US"/>
        </w:rPr>
      </w:pPr>
      <w:r w:rsidRPr="00D52469">
        <w:rPr>
          <w:bCs/>
          <w:lang w:val="en-US"/>
        </w:rPr>
        <w:t>In panel B, the Adjusted R</w:t>
      </w:r>
      <w:r w:rsidRPr="00D52469">
        <w:rPr>
          <w:bCs/>
          <w:vertAlign w:val="superscript"/>
          <w:lang w:val="en-US"/>
        </w:rPr>
        <w:t>2</w:t>
      </w:r>
      <w:r w:rsidRPr="00D52469">
        <w:rPr>
          <w:bCs/>
          <w:lang w:val="en-US"/>
        </w:rPr>
        <w:t xml:space="preserve"> of 99% suggests that all the variables explain about 99 percent factors determining GDP while the remaining 1 percent accounts for other factors not captured in the model. The F-Test of 3.062 (with P-value = 0.000) and D.W of 1.783 shove that the null hypothesis was accepted.</w:t>
      </w:r>
    </w:p>
    <w:p w:rsidR="00D52469" w:rsidRPr="00D52469" w:rsidRDefault="00D52469" w:rsidP="00B0523A">
      <w:pPr>
        <w:pStyle w:val="NormalWeb"/>
        <w:shd w:val="clear" w:color="auto" w:fill="FFFFFF"/>
        <w:spacing w:after="240"/>
        <w:jc w:val="both"/>
        <w:rPr>
          <w:b/>
          <w:lang w:val="en-US"/>
        </w:rPr>
      </w:pPr>
      <w:r w:rsidRPr="00D52469">
        <w:rPr>
          <w:b/>
          <w:lang w:val="en-US"/>
        </w:rPr>
        <w:t>Table 4: ARDL Error Correction Regression Panel A</w:t>
      </w:r>
    </w:p>
    <w:p w:rsidR="00D52469" w:rsidRPr="00D52469" w:rsidRDefault="00D52469" w:rsidP="00B0523A">
      <w:pPr>
        <w:pStyle w:val="NormalWeb"/>
        <w:shd w:val="clear" w:color="auto" w:fill="FFFFFF"/>
        <w:spacing w:after="240"/>
        <w:jc w:val="both"/>
        <w:rPr>
          <w:b/>
          <w:lang w:val="en-US"/>
        </w:rPr>
      </w:pPr>
      <w:r w:rsidRPr="00D52469">
        <w:rPr>
          <w:b/>
          <w:lang w:val="en-US"/>
        </w:rPr>
        <w:t xml:space="preserve">Dependent Variable: </w:t>
      </w:r>
      <w:proofErr w:type="spellStart"/>
      <w:r w:rsidRPr="00D52469">
        <w:rPr>
          <w:b/>
          <w:lang w:val="en-US"/>
        </w:rPr>
        <w:t>LogGDP</w:t>
      </w:r>
      <w:proofErr w:type="spellEnd"/>
    </w:p>
    <w:p w:rsidR="00D52469" w:rsidRPr="00D52469" w:rsidRDefault="00D52469" w:rsidP="00B0523A">
      <w:pPr>
        <w:pStyle w:val="NormalWeb"/>
        <w:shd w:val="clear" w:color="auto" w:fill="FFFFFF"/>
        <w:spacing w:after="240"/>
        <w:jc w:val="both"/>
        <w:rPr>
          <w:bCs/>
          <w:lang w:val="en-US"/>
        </w:rPr>
      </w:pPr>
    </w:p>
    <w:tbl>
      <w:tblPr>
        <w:tblStyle w:val="TableGrid"/>
        <w:tblW w:w="9347" w:type="dxa"/>
        <w:tblLayout w:type="fixed"/>
        <w:tblLook w:val="04A0" w:firstRow="1" w:lastRow="0" w:firstColumn="1" w:lastColumn="0" w:noHBand="0" w:noVBand="1"/>
      </w:tblPr>
      <w:tblGrid>
        <w:gridCol w:w="3088"/>
        <w:gridCol w:w="1529"/>
        <w:gridCol w:w="1673"/>
        <w:gridCol w:w="1675"/>
        <w:gridCol w:w="1382"/>
      </w:tblGrid>
      <w:tr w:rsidR="00D52469" w:rsidRPr="00D52469" w:rsidTr="00874F2D">
        <w:trPr>
          <w:trHeight w:val="223"/>
        </w:trPr>
        <w:tc>
          <w:tcPr>
            <w:tcW w:w="3088" w:type="dxa"/>
          </w:tcPr>
          <w:p w:rsidR="00D52469" w:rsidRPr="00D52469" w:rsidRDefault="00D52469" w:rsidP="00B0523A">
            <w:pPr>
              <w:pStyle w:val="NormalWeb"/>
              <w:shd w:val="clear" w:color="auto" w:fill="FFFFFF"/>
              <w:spacing w:after="240"/>
              <w:jc w:val="both"/>
              <w:rPr>
                <w:bCs/>
                <w:lang w:val="en-AU"/>
              </w:rPr>
            </w:pPr>
            <w:r w:rsidRPr="00D52469">
              <w:rPr>
                <w:bCs/>
                <w:lang w:val="en-AU"/>
              </w:rPr>
              <w:lastRenderedPageBreak/>
              <w:t>Variable</w:t>
            </w:r>
          </w:p>
        </w:tc>
        <w:tc>
          <w:tcPr>
            <w:tcW w:w="1529" w:type="dxa"/>
          </w:tcPr>
          <w:p w:rsidR="00D52469" w:rsidRPr="00D52469" w:rsidRDefault="00D52469" w:rsidP="00B0523A">
            <w:pPr>
              <w:pStyle w:val="NormalWeb"/>
              <w:shd w:val="clear" w:color="auto" w:fill="FFFFFF"/>
              <w:spacing w:after="240"/>
              <w:jc w:val="both"/>
              <w:rPr>
                <w:bCs/>
                <w:lang w:val="en-AU"/>
              </w:rPr>
            </w:pPr>
            <w:r w:rsidRPr="00D52469">
              <w:rPr>
                <w:bCs/>
                <w:lang w:val="en-AU"/>
              </w:rPr>
              <w:t>Coefficient</w:t>
            </w:r>
          </w:p>
        </w:tc>
        <w:tc>
          <w:tcPr>
            <w:tcW w:w="1673" w:type="dxa"/>
          </w:tcPr>
          <w:p w:rsidR="00D52469" w:rsidRPr="00D52469" w:rsidRDefault="00D52469" w:rsidP="00B0523A">
            <w:pPr>
              <w:pStyle w:val="NormalWeb"/>
              <w:shd w:val="clear" w:color="auto" w:fill="FFFFFF"/>
              <w:spacing w:after="240"/>
              <w:jc w:val="both"/>
              <w:rPr>
                <w:bCs/>
                <w:lang w:val="en-AU"/>
              </w:rPr>
            </w:pPr>
            <w:r w:rsidRPr="00D52469">
              <w:rPr>
                <w:bCs/>
                <w:lang w:val="en-AU"/>
              </w:rPr>
              <w:t>Std. Error</w:t>
            </w:r>
          </w:p>
        </w:tc>
        <w:tc>
          <w:tcPr>
            <w:tcW w:w="1675" w:type="dxa"/>
          </w:tcPr>
          <w:p w:rsidR="00D52469" w:rsidRPr="00D52469" w:rsidRDefault="00D52469" w:rsidP="00B0523A">
            <w:pPr>
              <w:pStyle w:val="NormalWeb"/>
              <w:shd w:val="clear" w:color="auto" w:fill="FFFFFF"/>
              <w:spacing w:after="240"/>
              <w:jc w:val="both"/>
              <w:rPr>
                <w:bCs/>
                <w:lang w:val="en-AU"/>
              </w:rPr>
            </w:pPr>
            <w:r w:rsidRPr="00D52469">
              <w:rPr>
                <w:bCs/>
                <w:lang w:val="en-AU"/>
              </w:rPr>
              <w:t>t-Statistic</w:t>
            </w:r>
          </w:p>
        </w:tc>
        <w:tc>
          <w:tcPr>
            <w:tcW w:w="1382" w:type="dxa"/>
          </w:tcPr>
          <w:p w:rsidR="00D52469" w:rsidRPr="00D52469" w:rsidRDefault="00D52469" w:rsidP="00B0523A">
            <w:pPr>
              <w:pStyle w:val="NormalWeb"/>
              <w:shd w:val="clear" w:color="auto" w:fill="FFFFFF"/>
              <w:spacing w:after="240"/>
              <w:jc w:val="both"/>
              <w:rPr>
                <w:bCs/>
                <w:lang w:val="en-AU"/>
              </w:rPr>
            </w:pPr>
            <w:r w:rsidRPr="00D52469">
              <w:rPr>
                <w:bCs/>
                <w:lang w:val="en-AU"/>
              </w:rPr>
              <w:t>Prob.   </w:t>
            </w:r>
          </w:p>
        </w:tc>
      </w:tr>
      <w:tr w:rsidR="00D52469" w:rsidRPr="00D52469" w:rsidTr="00874F2D">
        <w:trPr>
          <w:trHeight w:val="223"/>
        </w:trPr>
        <w:tc>
          <w:tcPr>
            <w:tcW w:w="3088" w:type="dxa"/>
          </w:tcPr>
          <w:p w:rsidR="00D52469" w:rsidRPr="00D52469" w:rsidRDefault="00D52469" w:rsidP="00B0523A">
            <w:pPr>
              <w:pStyle w:val="NormalWeb"/>
              <w:shd w:val="clear" w:color="auto" w:fill="FFFFFF"/>
              <w:spacing w:after="240"/>
              <w:jc w:val="both"/>
              <w:rPr>
                <w:bCs/>
                <w:lang w:val="en-AU"/>
              </w:rPr>
            </w:pPr>
            <w:r w:rsidRPr="00D52469">
              <w:rPr>
                <w:bCs/>
                <w:lang w:val="en-AU"/>
              </w:rPr>
              <w:t>D(LOGEXR)</w:t>
            </w:r>
          </w:p>
        </w:tc>
        <w:tc>
          <w:tcPr>
            <w:tcW w:w="1529" w:type="dxa"/>
          </w:tcPr>
          <w:p w:rsidR="00D52469" w:rsidRPr="00D52469" w:rsidRDefault="00D52469" w:rsidP="00B0523A">
            <w:pPr>
              <w:pStyle w:val="NormalWeb"/>
              <w:shd w:val="clear" w:color="auto" w:fill="FFFFFF"/>
              <w:spacing w:after="240"/>
              <w:jc w:val="both"/>
              <w:rPr>
                <w:bCs/>
                <w:lang w:val="en-AU"/>
              </w:rPr>
            </w:pPr>
            <w:r w:rsidRPr="00D52469">
              <w:rPr>
                <w:bCs/>
                <w:lang w:val="en-AU"/>
              </w:rPr>
              <w:t>0.404</w:t>
            </w:r>
          </w:p>
        </w:tc>
        <w:tc>
          <w:tcPr>
            <w:tcW w:w="1673" w:type="dxa"/>
          </w:tcPr>
          <w:p w:rsidR="00D52469" w:rsidRPr="00D52469" w:rsidRDefault="00D52469" w:rsidP="00B0523A">
            <w:pPr>
              <w:pStyle w:val="NormalWeb"/>
              <w:shd w:val="clear" w:color="auto" w:fill="FFFFFF"/>
              <w:spacing w:after="240"/>
              <w:jc w:val="both"/>
              <w:rPr>
                <w:bCs/>
                <w:lang w:val="en-AU"/>
              </w:rPr>
            </w:pPr>
            <w:r w:rsidRPr="00D52469">
              <w:rPr>
                <w:bCs/>
                <w:lang w:val="en-AU"/>
              </w:rPr>
              <w:t>0.059</w:t>
            </w:r>
          </w:p>
        </w:tc>
        <w:tc>
          <w:tcPr>
            <w:tcW w:w="1675" w:type="dxa"/>
          </w:tcPr>
          <w:p w:rsidR="00D52469" w:rsidRPr="00D52469" w:rsidRDefault="00D52469" w:rsidP="00B0523A">
            <w:pPr>
              <w:pStyle w:val="NormalWeb"/>
              <w:shd w:val="clear" w:color="auto" w:fill="FFFFFF"/>
              <w:spacing w:after="240"/>
              <w:jc w:val="both"/>
              <w:rPr>
                <w:bCs/>
                <w:lang w:val="en-AU"/>
              </w:rPr>
            </w:pPr>
            <w:r w:rsidRPr="00D52469">
              <w:rPr>
                <w:bCs/>
                <w:lang w:val="en-AU"/>
              </w:rPr>
              <w:t>6.810</w:t>
            </w:r>
          </w:p>
        </w:tc>
        <w:tc>
          <w:tcPr>
            <w:tcW w:w="1382" w:type="dxa"/>
          </w:tcPr>
          <w:p w:rsidR="00D52469" w:rsidRPr="00D52469" w:rsidRDefault="00D52469" w:rsidP="00B0523A">
            <w:pPr>
              <w:pStyle w:val="NormalWeb"/>
              <w:shd w:val="clear" w:color="auto" w:fill="FFFFFF"/>
              <w:spacing w:after="240"/>
              <w:jc w:val="both"/>
              <w:rPr>
                <w:bCs/>
                <w:lang w:val="en-AU"/>
              </w:rPr>
            </w:pPr>
            <w:r w:rsidRPr="00D52469">
              <w:rPr>
                <w:bCs/>
                <w:lang w:val="en-AU"/>
              </w:rPr>
              <w:t>0.000</w:t>
            </w:r>
          </w:p>
        </w:tc>
      </w:tr>
      <w:tr w:rsidR="00D52469" w:rsidRPr="00D52469" w:rsidTr="00874F2D">
        <w:trPr>
          <w:trHeight w:val="223"/>
        </w:trPr>
        <w:tc>
          <w:tcPr>
            <w:tcW w:w="3088" w:type="dxa"/>
          </w:tcPr>
          <w:p w:rsidR="00D52469" w:rsidRPr="00D52469" w:rsidRDefault="00D52469" w:rsidP="00B0523A">
            <w:pPr>
              <w:pStyle w:val="NormalWeb"/>
              <w:shd w:val="clear" w:color="auto" w:fill="FFFFFF"/>
              <w:spacing w:after="240"/>
              <w:jc w:val="both"/>
              <w:rPr>
                <w:bCs/>
                <w:lang w:val="en-AU"/>
              </w:rPr>
            </w:pPr>
            <w:r w:rsidRPr="00D52469">
              <w:rPr>
                <w:bCs/>
                <w:lang w:val="en-AU"/>
              </w:rPr>
              <w:t>D(LOGEXPGDP)</w:t>
            </w:r>
          </w:p>
        </w:tc>
        <w:tc>
          <w:tcPr>
            <w:tcW w:w="1529" w:type="dxa"/>
          </w:tcPr>
          <w:p w:rsidR="00D52469" w:rsidRPr="00D52469" w:rsidRDefault="00D52469" w:rsidP="00B0523A">
            <w:pPr>
              <w:pStyle w:val="NormalWeb"/>
              <w:shd w:val="clear" w:color="auto" w:fill="FFFFFF"/>
              <w:spacing w:after="240"/>
              <w:jc w:val="both"/>
              <w:rPr>
                <w:bCs/>
                <w:lang w:val="en-AU"/>
              </w:rPr>
            </w:pPr>
            <w:r w:rsidRPr="00D52469">
              <w:rPr>
                <w:bCs/>
                <w:lang w:val="en-AU"/>
              </w:rPr>
              <w:t>-0.295</w:t>
            </w:r>
          </w:p>
        </w:tc>
        <w:tc>
          <w:tcPr>
            <w:tcW w:w="1673" w:type="dxa"/>
          </w:tcPr>
          <w:p w:rsidR="00D52469" w:rsidRPr="00D52469" w:rsidRDefault="00D52469" w:rsidP="00B0523A">
            <w:pPr>
              <w:pStyle w:val="NormalWeb"/>
              <w:shd w:val="clear" w:color="auto" w:fill="FFFFFF"/>
              <w:spacing w:after="240"/>
              <w:jc w:val="both"/>
              <w:rPr>
                <w:bCs/>
                <w:lang w:val="en-AU"/>
              </w:rPr>
            </w:pPr>
            <w:r w:rsidRPr="00D52469">
              <w:rPr>
                <w:bCs/>
                <w:lang w:val="en-AU"/>
              </w:rPr>
              <w:t>0.052</w:t>
            </w:r>
          </w:p>
        </w:tc>
        <w:tc>
          <w:tcPr>
            <w:tcW w:w="1675" w:type="dxa"/>
          </w:tcPr>
          <w:p w:rsidR="00D52469" w:rsidRPr="00D52469" w:rsidRDefault="00D52469" w:rsidP="00B0523A">
            <w:pPr>
              <w:pStyle w:val="NormalWeb"/>
              <w:shd w:val="clear" w:color="auto" w:fill="FFFFFF"/>
              <w:spacing w:after="240"/>
              <w:jc w:val="both"/>
              <w:rPr>
                <w:bCs/>
                <w:lang w:val="en-AU"/>
              </w:rPr>
            </w:pPr>
            <w:r w:rsidRPr="00D52469">
              <w:rPr>
                <w:bCs/>
                <w:lang w:val="en-AU"/>
              </w:rPr>
              <w:t>-5.646</w:t>
            </w:r>
          </w:p>
        </w:tc>
        <w:tc>
          <w:tcPr>
            <w:tcW w:w="1382" w:type="dxa"/>
          </w:tcPr>
          <w:p w:rsidR="00D52469" w:rsidRPr="00D52469" w:rsidRDefault="00D52469" w:rsidP="00B0523A">
            <w:pPr>
              <w:pStyle w:val="NormalWeb"/>
              <w:shd w:val="clear" w:color="auto" w:fill="FFFFFF"/>
              <w:spacing w:after="240"/>
              <w:jc w:val="both"/>
              <w:rPr>
                <w:bCs/>
                <w:lang w:val="en-AU"/>
              </w:rPr>
            </w:pPr>
            <w:r w:rsidRPr="00D52469">
              <w:rPr>
                <w:bCs/>
                <w:lang w:val="en-AU"/>
              </w:rPr>
              <w:t>0.000</w:t>
            </w:r>
          </w:p>
        </w:tc>
      </w:tr>
      <w:tr w:rsidR="00D52469" w:rsidRPr="00D52469" w:rsidTr="00874F2D">
        <w:trPr>
          <w:trHeight w:val="223"/>
        </w:trPr>
        <w:tc>
          <w:tcPr>
            <w:tcW w:w="3088" w:type="dxa"/>
          </w:tcPr>
          <w:p w:rsidR="00D52469" w:rsidRPr="00D52469" w:rsidRDefault="00D52469" w:rsidP="00B0523A">
            <w:pPr>
              <w:pStyle w:val="NormalWeb"/>
              <w:shd w:val="clear" w:color="auto" w:fill="FFFFFF"/>
              <w:spacing w:after="240"/>
              <w:jc w:val="both"/>
              <w:rPr>
                <w:bCs/>
                <w:lang w:val="en-AU"/>
              </w:rPr>
            </w:pPr>
            <w:r w:rsidRPr="00D52469">
              <w:rPr>
                <w:bCs/>
                <w:lang w:val="en-AU"/>
              </w:rPr>
              <w:t>D(</w:t>
            </w:r>
            <w:proofErr w:type="gramStart"/>
            <w:r w:rsidRPr="00D52469">
              <w:rPr>
                <w:bCs/>
                <w:lang w:val="en-AU"/>
              </w:rPr>
              <w:t>LOGEXPGDP(</w:t>
            </w:r>
            <w:proofErr w:type="gramEnd"/>
            <w:r w:rsidRPr="00D52469">
              <w:rPr>
                <w:bCs/>
                <w:lang w:val="en-AU"/>
              </w:rPr>
              <w:t>-1))</w:t>
            </w:r>
          </w:p>
        </w:tc>
        <w:tc>
          <w:tcPr>
            <w:tcW w:w="1529" w:type="dxa"/>
          </w:tcPr>
          <w:p w:rsidR="00D52469" w:rsidRPr="00D52469" w:rsidRDefault="00D52469" w:rsidP="00B0523A">
            <w:pPr>
              <w:pStyle w:val="NormalWeb"/>
              <w:shd w:val="clear" w:color="auto" w:fill="FFFFFF"/>
              <w:spacing w:after="240"/>
              <w:jc w:val="both"/>
              <w:rPr>
                <w:bCs/>
                <w:lang w:val="en-AU"/>
              </w:rPr>
            </w:pPr>
            <w:r w:rsidRPr="00D52469">
              <w:rPr>
                <w:bCs/>
                <w:lang w:val="en-AU"/>
              </w:rPr>
              <w:t>-0.083</w:t>
            </w:r>
          </w:p>
        </w:tc>
        <w:tc>
          <w:tcPr>
            <w:tcW w:w="1673" w:type="dxa"/>
          </w:tcPr>
          <w:p w:rsidR="00D52469" w:rsidRPr="00D52469" w:rsidRDefault="00D52469" w:rsidP="00B0523A">
            <w:pPr>
              <w:pStyle w:val="NormalWeb"/>
              <w:shd w:val="clear" w:color="auto" w:fill="FFFFFF"/>
              <w:spacing w:after="240"/>
              <w:jc w:val="both"/>
              <w:rPr>
                <w:bCs/>
                <w:lang w:val="en-AU"/>
              </w:rPr>
            </w:pPr>
            <w:r w:rsidRPr="00D52469">
              <w:rPr>
                <w:bCs/>
                <w:lang w:val="en-AU"/>
              </w:rPr>
              <w:t>0.047</w:t>
            </w:r>
          </w:p>
        </w:tc>
        <w:tc>
          <w:tcPr>
            <w:tcW w:w="1675" w:type="dxa"/>
          </w:tcPr>
          <w:p w:rsidR="00D52469" w:rsidRPr="00D52469" w:rsidRDefault="00D52469" w:rsidP="00B0523A">
            <w:pPr>
              <w:pStyle w:val="NormalWeb"/>
              <w:shd w:val="clear" w:color="auto" w:fill="FFFFFF"/>
              <w:spacing w:after="240"/>
              <w:jc w:val="both"/>
              <w:rPr>
                <w:bCs/>
                <w:lang w:val="en-AU"/>
              </w:rPr>
            </w:pPr>
            <w:r w:rsidRPr="00D52469">
              <w:rPr>
                <w:bCs/>
                <w:lang w:val="en-AU"/>
              </w:rPr>
              <w:t>-1.763</w:t>
            </w:r>
          </w:p>
        </w:tc>
        <w:tc>
          <w:tcPr>
            <w:tcW w:w="1382" w:type="dxa"/>
          </w:tcPr>
          <w:p w:rsidR="00D52469" w:rsidRPr="00D52469" w:rsidRDefault="00D52469" w:rsidP="00B0523A">
            <w:pPr>
              <w:pStyle w:val="NormalWeb"/>
              <w:shd w:val="clear" w:color="auto" w:fill="FFFFFF"/>
              <w:spacing w:after="240"/>
              <w:jc w:val="both"/>
              <w:rPr>
                <w:bCs/>
                <w:lang w:val="en-AU"/>
              </w:rPr>
            </w:pPr>
            <w:r w:rsidRPr="00D52469">
              <w:rPr>
                <w:bCs/>
                <w:lang w:val="en-AU"/>
              </w:rPr>
              <w:t>0.087</w:t>
            </w:r>
          </w:p>
        </w:tc>
      </w:tr>
      <w:tr w:rsidR="00D52469" w:rsidRPr="00D52469" w:rsidTr="00874F2D">
        <w:trPr>
          <w:trHeight w:val="223"/>
        </w:trPr>
        <w:tc>
          <w:tcPr>
            <w:tcW w:w="3088" w:type="dxa"/>
          </w:tcPr>
          <w:p w:rsidR="00D52469" w:rsidRPr="00D52469" w:rsidRDefault="00D52469" w:rsidP="00B0523A">
            <w:pPr>
              <w:pStyle w:val="NormalWeb"/>
              <w:shd w:val="clear" w:color="auto" w:fill="FFFFFF"/>
              <w:spacing w:after="240"/>
              <w:jc w:val="both"/>
              <w:rPr>
                <w:bCs/>
                <w:lang w:val="en-AU"/>
              </w:rPr>
            </w:pPr>
            <w:r w:rsidRPr="00D52469">
              <w:rPr>
                <w:bCs/>
                <w:lang w:val="en-AU"/>
              </w:rPr>
              <w:t>D(LOGDEBTGDP)</w:t>
            </w:r>
          </w:p>
        </w:tc>
        <w:tc>
          <w:tcPr>
            <w:tcW w:w="1529" w:type="dxa"/>
          </w:tcPr>
          <w:p w:rsidR="00D52469" w:rsidRPr="00D52469" w:rsidRDefault="00D52469" w:rsidP="00B0523A">
            <w:pPr>
              <w:pStyle w:val="NormalWeb"/>
              <w:shd w:val="clear" w:color="auto" w:fill="FFFFFF"/>
              <w:spacing w:after="240"/>
              <w:jc w:val="both"/>
              <w:rPr>
                <w:bCs/>
                <w:lang w:val="en-AU"/>
              </w:rPr>
            </w:pPr>
            <w:r w:rsidRPr="00D52469">
              <w:rPr>
                <w:bCs/>
                <w:lang w:val="en-AU"/>
              </w:rPr>
              <w:t>-0.439</w:t>
            </w:r>
          </w:p>
        </w:tc>
        <w:tc>
          <w:tcPr>
            <w:tcW w:w="1673" w:type="dxa"/>
          </w:tcPr>
          <w:p w:rsidR="00D52469" w:rsidRPr="00D52469" w:rsidRDefault="00D52469" w:rsidP="00B0523A">
            <w:pPr>
              <w:pStyle w:val="NormalWeb"/>
              <w:shd w:val="clear" w:color="auto" w:fill="FFFFFF"/>
              <w:spacing w:after="240"/>
              <w:jc w:val="both"/>
              <w:rPr>
                <w:bCs/>
                <w:lang w:val="en-AU"/>
              </w:rPr>
            </w:pPr>
            <w:r w:rsidRPr="00D52469">
              <w:rPr>
                <w:bCs/>
                <w:lang w:val="en-AU"/>
              </w:rPr>
              <w:t>0.069</w:t>
            </w:r>
          </w:p>
        </w:tc>
        <w:tc>
          <w:tcPr>
            <w:tcW w:w="1675" w:type="dxa"/>
          </w:tcPr>
          <w:p w:rsidR="00D52469" w:rsidRPr="00D52469" w:rsidRDefault="00D52469" w:rsidP="00B0523A">
            <w:pPr>
              <w:pStyle w:val="NormalWeb"/>
              <w:shd w:val="clear" w:color="auto" w:fill="FFFFFF"/>
              <w:spacing w:after="240"/>
              <w:jc w:val="both"/>
              <w:rPr>
                <w:bCs/>
                <w:lang w:val="en-AU"/>
              </w:rPr>
            </w:pPr>
            <w:r w:rsidRPr="00D52469">
              <w:rPr>
                <w:bCs/>
                <w:lang w:val="en-AU"/>
              </w:rPr>
              <w:t>-6.351</w:t>
            </w:r>
          </w:p>
        </w:tc>
        <w:tc>
          <w:tcPr>
            <w:tcW w:w="1382" w:type="dxa"/>
          </w:tcPr>
          <w:p w:rsidR="00D52469" w:rsidRPr="00D52469" w:rsidRDefault="00D52469" w:rsidP="00B0523A">
            <w:pPr>
              <w:pStyle w:val="NormalWeb"/>
              <w:shd w:val="clear" w:color="auto" w:fill="FFFFFF"/>
              <w:spacing w:after="240"/>
              <w:jc w:val="both"/>
              <w:rPr>
                <w:bCs/>
                <w:lang w:val="en-AU"/>
              </w:rPr>
            </w:pPr>
            <w:r w:rsidRPr="00D52469">
              <w:rPr>
                <w:bCs/>
                <w:lang w:val="en-AU"/>
              </w:rPr>
              <w:t>0.000</w:t>
            </w:r>
          </w:p>
        </w:tc>
      </w:tr>
      <w:tr w:rsidR="00D52469" w:rsidRPr="00D52469" w:rsidTr="00874F2D">
        <w:trPr>
          <w:trHeight w:val="223"/>
        </w:trPr>
        <w:tc>
          <w:tcPr>
            <w:tcW w:w="3088" w:type="dxa"/>
          </w:tcPr>
          <w:p w:rsidR="00D52469" w:rsidRPr="00D52469" w:rsidRDefault="00D52469" w:rsidP="00B0523A">
            <w:pPr>
              <w:pStyle w:val="NormalWeb"/>
              <w:shd w:val="clear" w:color="auto" w:fill="FFFFFF"/>
              <w:spacing w:after="240"/>
              <w:jc w:val="both"/>
              <w:rPr>
                <w:bCs/>
                <w:lang w:val="en-AU"/>
              </w:rPr>
            </w:pPr>
            <w:r w:rsidRPr="00D52469">
              <w:rPr>
                <w:bCs/>
                <w:lang w:val="en-AU"/>
              </w:rPr>
              <w:t>D(LOGODAPC)</w:t>
            </w:r>
          </w:p>
        </w:tc>
        <w:tc>
          <w:tcPr>
            <w:tcW w:w="1529" w:type="dxa"/>
          </w:tcPr>
          <w:p w:rsidR="00D52469" w:rsidRPr="00D52469" w:rsidRDefault="00D52469" w:rsidP="00B0523A">
            <w:pPr>
              <w:pStyle w:val="NormalWeb"/>
              <w:shd w:val="clear" w:color="auto" w:fill="FFFFFF"/>
              <w:spacing w:after="240"/>
              <w:jc w:val="both"/>
              <w:rPr>
                <w:bCs/>
                <w:lang w:val="en-AU"/>
              </w:rPr>
            </w:pPr>
            <w:r w:rsidRPr="00D52469">
              <w:rPr>
                <w:bCs/>
                <w:lang w:val="en-AU"/>
              </w:rPr>
              <w:t>-0.015</w:t>
            </w:r>
          </w:p>
        </w:tc>
        <w:tc>
          <w:tcPr>
            <w:tcW w:w="1673" w:type="dxa"/>
          </w:tcPr>
          <w:p w:rsidR="00D52469" w:rsidRPr="00D52469" w:rsidRDefault="00D52469" w:rsidP="00B0523A">
            <w:pPr>
              <w:pStyle w:val="NormalWeb"/>
              <w:shd w:val="clear" w:color="auto" w:fill="FFFFFF"/>
              <w:spacing w:after="240"/>
              <w:jc w:val="both"/>
              <w:rPr>
                <w:bCs/>
                <w:lang w:val="en-AU"/>
              </w:rPr>
            </w:pPr>
            <w:r w:rsidRPr="00D52469">
              <w:rPr>
                <w:bCs/>
                <w:lang w:val="en-AU"/>
              </w:rPr>
              <w:t>0.030</w:t>
            </w:r>
          </w:p>
        </w:tc>
        <w:tc>
          <w:tcPr>
            <w:tcW w:w="1675" w:type="dxa"/>
          </w:tcPr>
          <w:p w:rsidR="00D52469" w:rsidRPr="00D52469" w:rsidRDefault="00D52469" w:rsidP="00B0523A">
            <w:pPr>
              <w:pStyle w:val="NormalWeb"/>
              <w:shd w:val="clear" w:color="auto" w:fill="FFFFFF"/>
              <w:spacing w:after="240"/>
              <w:jc w:val="both"/>
              <w:rPr>
                <w:bCs/>
                <w:lang w:val="en-AU"/>
              </w:rPr>
            </w:pPr>
            <w:r w:rsidRPr="00D52469">
              <w:rPr>
                <w:bCs/>
                <w:lang w:val="en-AU"/>
              </w:rPr>
              <w:t>-0.493</w:t>
            </w:r>
          </w:p>
        </w:tc>
        <w:tc>
          <w:tcPr>
            <w:tcW w:w="1382" w:type="dxa"/>
          </w:tcPr>
          <w:p w:rsidR="00D52469" w:rsidRPr="00D52469" w:rsidRDefault="00D52469" w:rsidP="00B0523A">
            <w:pPr>
              <w:pStyle w:val="NormalWeb"/>
              <w:shd w:val="clear" w:color="auto" w:fill="FFFFFF"/>
              <w:spacing w:after="240"/>
              <w:jc w:val="both"/>
              <w:rPr>
                <w:bCs/>
                <w:lang w:val="en-AU"/>
              </w:rPr>
            </w:pPr>
            <w:r w:rsidRPr="00D52469">
              <w:rPr>
                <w:bCs/>
                <w:lang w:val="en-AU"/>
              </w:rPr>
              <w:t>0.625</w:t>
            </w:r>
          </w:p>
        </w:tc>
      </w:tr>
      <w:tr w:rsidR="00D52469" w:rsidRPr="00D52469" w:rsidTr="00874F2D">
        <w:trPr>
          <w:trHeight w:val="223"/>
        </w:trPr>
        <w:tc>
          <w:tcPr>
            <w:tcW w:w="3088" w:type="dxa"/>
          </w:tcPr>
          <w:p w:rsidR="00D52469" w:rsidRPr="00D52469" w:rsidRDefault="00D52469" w:rsidP="00B0523A">
            <w:pPr>
              <w:pStyle w:val="NormalWeb"/>
              <w:shd w:val="clear" w:color="auto" w:fill="FFFFFF"/>
              <w:spacing w:after="240"/>
              <w:jc w:val="both"/>
              <w:rPr>
                <w:bCs/>
                <w:lang w:val="en-AU"/>
              </w:rPr>
            </w:pPr>
            <w:r w:rsidRPr="00D52469">
              <w:rPr>
                <w:bCs/>
                <w:lang w:val="en-AU"/>
              </w:rPr>
              <w:t>D(</w:t>
            </w:r>
            <w:proofErr w:type="gramStart"/>
            <w:r w:rsidRPr="00D52469">
              <w:rPr>
                <w:bCs/>
                <w:lang w:val="en-AU"/>
              </w:rPr>
              <w:t>LOGODAPC(</w:t>
            </w:r>
            <w:proofErr w:type="gramEnd"/>
            <w:r w:rsidRPr="00D52469">
              <w:rPr>
                <w:bCs/>
                <w:lang w:val="en-AU"/>
              </w:rPr>
              <w:t>-1))</w:t>
            </w:r>
          </w:p>
        </w:tc>
        <w:tc>
          <w:tcPr>
            <w:tcW w:w="1529" w:type="dxa"/>
          </w:tcPr>
          <w:p w:rsidR="00D52469" w:rsidRPr="00D52469" w:rsidRDefault="00D52469" w:rsidP="00B0523A">
            <w:pPr>
              <w:pStyle w:val="NormalWeb"/>
              <w:shd w:val="clear" w:color="auto" w:fill="FFFFFF"/>
              <w:spacing w:after="240"/>
              <w:jc w:val="both"/>
              <w:rPr>
                <w:bCs/>
                <w:lang w:val="en-AU"/>
              </w:rPr>
            </w:pPr>
            <w:r w:rsidRPr="00D52469">
              <w:rPr>
                <w:bCs/>
                <w:lang w:val="en-AU"/>
              </w:rPr>
              <w:t>-0.102</w:t>
            </w:r>
          </w:p>
        </w:tc>
        <w:tc>
          <w:tcPr>
            <w:tcW w:w="1673" w:type="dxa"/>
          </w:tcPr>
          <w:p w:rsidR="00D52469" w:rsidRPr="00D52469" w:rsidRDefault="00D52469" w:rsidP="00B0523A">
            <w:pPr>
              <w:pStyle w:val="NormalWeb"/>
              <w:shd w:val="clear" w:color="auto" w:fill="FFFFFF"/>
              <w:spacing w:after="240"/>
              <w:jc w:val="both"/>
              <w:rPr>
                <w:bCs/>
                <w:lang w:val="en-AU"/>
              </w:rPr>
            </w:pPr>
            <w:r w:rsidRPr="00D52469">
              <w:rPr>
                <w:bCs/>
                <w:lang w:val="en-AU"/>
              </w:rPr>
              <w:t>0.031</w:t>
            </w:r>
          </w:p>
        </w:tc>
        <w:tc>
          <w:tcPr>
            <w:tcW w:w="1675" w:type="dxa"/>
          </w:tcPr>
          <w:p w:rsidR="00D52469" w:rsidRPr="00D52469" w:rsidRDefault="00D52469" w:rsidP="00B0523A">
            <w:pPr>
              <w:pStyle w:val="NormalWeb"/>
              <w:shd w:val="clear" w:color="auto" w:fill="FFFFFF"/>
              <w:spacing w:after="240"/>
              <w:jc w:val="both"/>
              <w:rPr>
                <w:bCs/>
                <w:lang w:val="en-AU"/>
              </w:rPr>
            </w:pPr>
            <w:r w:rsidRPr="00D52469">
              <w:rPr>
                <w:bCs/>
                <w:lang w:val="en-AU"/>
              </w:rPr>
              <w:t>-3.341</w:t>
            </w:r>
          </w:p>
        </w:tc>
        <w:tc>
          <w:tcPr>
            <w:tcW w:w="1382" w:type="dxa"/>
          </w:tcPr>
          <w:p w:rsidR="00D52469" w:rsidRPr="00D52469" w:rsidRDefault="00D52469" w:rsidP="00B0523A">
            <w:pPr>
              <w:pStyle w:val="NormalWeb"/>
              <w:shd w:val="clear" w:color="auto" w:fill="FFFFFF"/>
              <w:spacing w:after="240"/>
              <w:jc w:val="both"/>
              <w:rPr>
                <w:bCs/>
                <w:lang w:val="en-AU"/>
              </w:rPr>
            </w:pPr>
            <w:r w:rsidRPr="00D52469">
              <w:rPr>
                <w:bCs/>
                <w:lang w:val="en-AU"/>
              </w:rPr>
              <w:t>0.002</w:t>
            </w:r>
          </w:p>
        </w:tc>
      </w:tr>
      <w:tr w:rsidR="00D52469" w:rsidRPr="00D52469" w:rsidTr="00874F2D">
        <w:trPr>
          <w:trHeight w:val="223"/>
        </w:trPr>
        <w:tc>
          <w:tcPr>
            <w:tcW w:w="3088" w:type="dxa"/>
          </w:tcPr>
          <w:p w:rsidR="00D52469" w:rsidRPr="00D52469" w:rsidRDefault="00D52469" w:rsidP="00B0523A">
            <w:pPr>
              <w:pStyle w:val="NormalWeb"/>
              <w:shd w:val="clear" w:color="auto" w:fill="FFFFFF"/>
              <w:spacing w:after="240"/>
              <w:jc w:val="both"/>
              <w:rPr>
                <w:bCs/>
                <w:lang w:val="en-AU"/>
              </w:rPr>
            </w:pPr>
            <w:r w:rsidRPr="00D52469">
              <w:rPr>
                <w:bCs/>
                <w:lang w:val="en-AU"/>
              </w:rPr>
              <w:t>D(</w:t>
            </w:r>
            <w:proofErr w:type="gramStart"/>
            <w:r w:rsidRPr="00D52469">
              <w:rPr>
                <w:bCs/>
                <w:lang w:val="en-AU"/>
              </w:rPr>
              <w:t>LOGODAPC(</w:t>
            </w:r>
            <w:proofErr w:type="gramEnd"/>
            <w:r w:rsidRPr="00D52469">
              <w:rPr>
                <w:bCs/>
                <w:lang w:val="en-AU"/>
              </w:rPr>
              <w:t>-2))</w:t>
            </w:r>
          </w:p>
        </w:tc>
        <w:tc>
          <w:tcPr>
            <w:tcW w:w="1529" w:type="dxa"/>
          </w:tcPr>
          <w:p w:rsidR="00D52469" w:rsidRPr="00D52469" w:rsidRDefault="00D52469" w:rsidP="00B0523A">
            <w:pPr>
              <w:pStyle w:val="NormalWeb"/>
              <w:shd w:val="clear" w:color="auto" w:fill="FFFFFF"/>
              <w:spacing w:after="240"/>
              <w:jc w:val="both"/>
              <w:rPr>
                <w:bCs/>
                <w:lang w:val="en-AU"/>
              </w:rPr>
            </w:pPr>
            <w:r w:rsidRPr="00D52469">
              <w:rPr>
                <w:bCs/>
                <w:lang w:val="en-AU"/>
              </w:rPr>
              <w:t>-0.014</w:t>
            </w:r>
          </w:p>
        </w:tc>
        <w:tc>
          <w:tcPr>
            <w:tcW w:w="1673" w:type="dxa"/>
          </w:tcPr>
          <w:p w:rsidR="00D52469" w:rsidRPr="00D52469" w:rsidRDefault="00D52469" w:rsidP="00B0523A">
            <w:pPr>
              <w:pStyle w:val="NormalWeb"/>
              <w:shd w:val="clear" w:color="auto" w:fill="FFFFFF"/>
              <w:spacing w:after="240"/>
              <w:jc w:val="both"/>
              <w:rPr>
                <w:bCs/>
                <w:lang w:val="en-AU"/>
              </w:rPr>
            </w:pPr>
            <w:r w:rsidRPr="00D52469">
              <w:rPr>
                <w:bCs/>
                <w:lang w:val="en-AU"/>
              </w:rPr>
              <w:t>0.029</w:t>
            </w:r>
          </w:p>
        </w:tc>
        <w:tc>
          <w:tcPr>
            <w:tcW w:w="1675" w:type="dxa"/>
          </w:tcPr>
          <w:p w:rsidR="00D52469" w:rsidRPr="00D52469" w:rsidRDefault="00D52469" w:rsidP="00B0523A">
            <w:pPr>
              <w:pStyle w:val="NormalWeb"/>
              <w:shd w:val="clear" w:color="auto" w:fill="FFFFFF"/>
              <w:spacing w:after="240"/>
              <w:jc w:val="both"/>
              <w:rPr>
                <w:bCs/>
                <w:lang w:val="en-AU"/>
              </w:rPr>
            </w:pPr>
            <w:r w:rsidRPr="00D52469">
              <w:rPr>
                <w:bCs/>
                <w:lang w:val="en-AU"/>
              </w:rPr>
              <w:t>-0.493</w:t>
            </w:r>
          </w:p>
        </w:tc>
        <w:tc>
          <w:tcPr>
            <w:tcW w:w="1382" w:type="dxa"/>
          </w:tcPr>
          <w:p w:rsidR="00D52469" w:rsidRPr="00D52469" w:rsidRDefault="00D52469" w:rsidP="00B0523A">
            <w:pPr>
              <w:pStyle w:val="NormalWeb"/>
              <w:shd w:val="clear" w:color="auto" w:fill="FFFFFF"/>
              <w:spacing w:after="240"/>
              <w:jc w:val="both"/>
              <w:rPr>
                <w:bCs/>
                <w:lang w:val="en-AU"/>
              </w:rPr>
            </w:pPr>
            <w:r w:rsidRPr="00D52469">
              <w:rPr>
                <w:bCs/>
                <w:lang w:val="en-AU"/>
              </w:rPr>
              <w:t>0.625</w:t>
            </w:r>
          </w:p>
        </w:tc>
      </w:tr>
      <w:tr w:rsidR="00D52469" w:rsidRPr="00D52469" w:rsidTr="00874F2D">
        <w:trPr>
          <w:trHeight w:val="223"/>
        </w:trPr>
        <w:tc>
          <w:tcPr>
            <w:tcW w:w="3088" w:type="dxa"/>
          </w:tcPr>
          <w:p w:rsidR="00D52469" w:rsidRPr="00D52469" w:rsidRDefault="00D52469" w:rsidP="00B0523A">
            <w:pPr>
              <w:pStyle w:val="NormalWeb"/>
              <w:shd w:val="clear" w:color="auto" w:fill="FFFFFF"/>
              <w:spacing w:after="240"/>
              <w:jc w:val="both"/>
              <w:rPr>
                <w:bCs/>
                <w:lang w:val="en-AU"/>
              </w:rPr>
            </w:pPr>
            <w:r w:rsidRPr="00D52469">
              <w:rPr>
                <w:bCs/>
                <w:lang w:val="en-AU"/>
              </w:rPr>
              <w:t>D(</w:t>
            </w:r>
            <w:proofErr w:type="gramStart"/>
            <w:r w:rsidRPr="00D52469">
              <w:rPr>
                <w:bCs/>
                <w:lang w:val="en-AU"/>
              </w:rPr>
              <w:t>LOGODAPC(</w:t>
            </w:r>
            <w:proofErr w:type="gramEnd"/>
            <w:r w:rsidRPr="00D52469">
              <w:rPr>
                <w:bCs/>
                <w:lang w:val="en-AU"/>
              </w:rPr>
              <w:t>-3))</w:t>
            </w:r>
          </w:p>
        </w:tc>
        <w:tc>
          <w:tcPr>
            <w:tcW w:w="1529" w:type="dxa"/>
          </w:tcPr>
          <w:p w:rsidR="00D52469" w:rsidRPr="00D52469" w:rsidRDefault="00D52469" w:rsidP="00B0523A">
            <w:pPr>
              <w:pStyle w:val="NormalWeb"/>
              <w:shd w:val="clear" w:color="auto" w:fill="FFFFFF"/>
              <w:spacing w:after="240"/>
              <w:jc w:val="both"/>
              <w:rPr>
                <w:bCs/>
                <w:lang w:val="en-AU"/>
              </w:rPr>
            </w:pPr>
            <w:r w:rsidRPr="00D52469">
              <w:rPr>
                <w:bCs/>
                <w:lang w:val="en-AU"/>
              </w:rPr>
              <w:t>-0.078</w:t>
            </w:r>
          </w:p>
        </w:tc>
        <w:tc>
          <w:tcPr>
            <w:tcW w:w="1673" w:type="dxa"/>
          </w:tcPr>
          <w:p w:rsidR="00D52469" w:rsidRPr="00D52469" w:rsidRDefault="00D52469" w:rsidP="00B0523A">
            <w:pPr>
              <w:pStyle w:val="NormalWeb"/>
              <w:shd w:val="clear" w:color="auto" w:fill="FFFFFF"/>
              <w:spacing w:after="240"/>
              <w:jc w:val="both"/>
              <w:rPr>
                <w:bCs/>
                <w:lang w:val="en-AU"/>
              </w:rPr>
            </w:pPr>
            <w:r w:rsidRPr="00D52469">
              <w:rPr>
                <w:bCs/>
                <w:lang w:val="en-AU"/>
              </w:rPr>
              <w:t>0.029</w:t>
            </w:r>
          </w:p>
        </w:tc>
        <w:tc>
          <w:tcPr>
            <w:tcW w:w="1675" w:type="dxa"/>
          </w:tcPr>
          <w:p w:rsidR="00D52469" w:rsidRPr="00D52469" w:rsidRDefault="00D52469" w:rsidP="00B0523A">
            <w:pPr>
              <w:pStyle w:val="NormalWeb"/>
              <w:shd w:val="clear" w:color="auto" w:fill="FFFFFF"/>
              <w:spacing w:after="240"/>
              <w:jc w:val="both"/>
              <w:rPr>
                <w:bCs/>
                <w:lang w:val="en-AU"/>
              </w:rPr>
            </w:pPr>
            <w:r w:rsidRPr="00D52469">
              <w:rPr>
                <w:bCs/>
                <w:lang w:val="en-AU"/>
              </w:rPr>
              <w:t>-2.726</w:t>
            </w:r>
          </w:p>
        </w:tc>
        <w:tc>
          <w:tcPr>
            <w:tcW w:w="1382" w:type="dxa"/>
          </w:tcPr>
          <w:p w:rsidR="00D52469" w:rsidRPr="00D52469" w:rsidRDefault="00D52469" w:rsidP="00B0523A">
            <w:pPr>
              <w:pStyle w:val="NormalWeb"/>
              <w:shd w:val="clear" w:color="auto" w:fill="FFFFFF"/>
              <w:spacing w:after="240"/>
              <w:jc w:val="both"/>
              <w:rPr>
                <w:bCs/>
                <w:lang w:val="en-AU"/>
              </w:rPr>
            </w:pPr>
            <w:r w:rsidRPr="00D52469">
              <w:rPr>
                <w:bCs/>
                <w:lang w:val="en-AU"/>
              </w:rPr>
              <w:t>0.010</w:t>
            </w:r>
          </w:p>
        </w:tc>
      </w:tr>
      <w:tr w:rsidR="00D52469" w:rsidRPr="00D52469" w:rsidTr="00874F2D">
        <w:trPr>
          <w:trHeight w:val="223"/>
        </w:trPr>
        <w:tc>
          <w:tcPr>
            <w:tcW w:w="3088" w:type="dxa"/>
          </w:tcPr>
          <w:p w:rsidR="00D52469" w:rsidRPr="00D52469" w:rsidRDefault="00D52469" w:rsidP="00B0523A">
            <w:pPr>
              <w:pStyle w:val="NormalWeb"/>
              <w:shd w:val="clear" w:color="auto" w:fill="FFFFFF"/>
              <w:spacing w:after="240"/>
              <w:jc w:val="both"/>
              <w:rPr>
                <w:bCs/>
                <w:lang w:val="en-AU"/>
              </w:rPr>
            </w:pPr>
            <w:proofErr w:type="gramStart"/>
            <w:r w:rsidRPr="00D52469">
              <w:rPr>
                <w:bCs/>
                <w:lang w:val="en-AU"/>
              </w:rPr>
              <w:t>ECM(</w:t>
            </w:r>
            <w:proofErr w:type="gramEnd"/>
            <w:r w:rsidRPr="00D52469">
              <w:rPr>
                <w:bCs/>
                <w:lang w:val="en-AU"/>
              </w:rPr>
              <w:t>-1)*</w:t>
            </w:r>
          </w:p>
        </w:tc>
        <w:tc>
          <w:tcPr>
            <w:tcW w:w="1529" w:type="dxa"/>
          </w:tcPr>
          <w:p w:rsidR="00D52469" w:rsidRPr="00D52469" w:rsidRDefault="00D52469" w:rsidP="00B0523A">
            <w:pPr>
              <w:pStyle w:val="NormalWeb"/>
              <w:shd w:val="clear" w:color="auto" w:fill="FFFFFF"/>
              <w:spacing w:after="240"/>
              <w:jc w:val="both"/>
              <w:rPr>
                <w:bCs/>
                <w:lang w:val="en-AU"/>
              </w:rPr>
            </w:pPr>
            <w:r w:rsidRPr="00D52469">
              <w:rPr>
                <w:bCs/>
                <w:lang w:val="en-AU"/>
              </w:rPr>
              <w:t>-0.152</w:t>
            </w:r>
          </w:p>
        </w:tc>
        <w:tc>
          <w:tcPr>
            <w:tcW w:w="1673" w:type="dxa"/>
          </w:tcPr>
          <w:p w:rsidR="00D52469" w:rsidRPr="00D52469" w:rsidRDefault="00D52469" w:rsidP="00B0523A">
            <w:pPr>
              <w:pStyle w:val="NormalWeb"/>
              <w:shd w:val="clear" w:color="auto" w:fill="FFFFFF"/>
              <w:spacing w:after="240"/>
              <w:jc w:val="both"/>
              <w:rPr>
                <w:bCs/>
                <w:lang w:val="en-AU"/>
              </w:rPr>
            </w:pPr>
            <w:r w:rsidRPr="00D52469">
              <w:rPr>
                <w:bCs/>
                <w:lang w:val="en-AU"/>
              </w:rPr>
              <w:t>0.013</w:t>
            </w:r>
          </w:p>
        </w:tc>
        <w:tc>
          <w:tcPr>
            <w:tcW w:w="1675" w:type="dxa"/>
          </w:tcPr>
          <w:p w:rsidR="00D52469" w:rsidRPr="00D52469" w:rsidRDefault="00D52469" w:rsidP="00B0523A">
            <w:pPr>
              <w:pStyle w:val="NormalWeb"/>
              <w:shd w:val="clear" w:color="auto" w:fill="FFFFFF"/>
              <w:spacing w:after="240"/>
              <w:jc w:val="both"/>
              <w:rPr>
                <w:bCs/>
                <w:lang w:val="en-AU"/>
              </w:rPr>
            </w:pPr>
            <w:r w:rsidRPr="00D52469">
              <w:rPr>
                <w:bCs/>
                <w:lang w:val="en-AU"/>
              </w:rPr>
              <w:t>-11.586</w:t>
            </w:r>
          </w:p>
        </w:tc>
        <w:tc>
          <w:tcPr>
            <w:tcW w:w="1382" w:type="dxa"/>
          </w:tcPr>
          <w:p w:rsidR="00D52469" w:rsidRPr="00D52469" w:rsidRDefault="00D52469" w:rsidP="00B0523A">
            <w:pPr>
              <w:pStyle w:val="NormalWeb"/>
              <w:shd w:val="clear" w:color="auto" w:fill="FFFFFF"/>
              <w:spacing w:after="240"/>
              <w:jc w:val="both"/>
              <w:rPr>
                <w:bCs/>
                <w:lang w:val="en-AU"/>
              </w:rPr>
            </w:pPr>
            <w:r w:rsidRPr="00D52469">
              <w:rPr>
                <w:bCs/>
                <w:lang w:val="en-AU"/>
              </w:rPr>
              <w:t>0.000</w:t>
            </w:r>
          </w:p>
        </w:tc>
      </w:tr>
    </w:tbl>
    <w:p w:rsidR="00D52469" w:rsidRPr="00D52469" w:rsidRDefault="00D52469" w:rsidP="00B0523A">
      <w:pPr>
        <w:pStyle w:val="NormalWeb"/>
        <w:shd w:val="clear" w:color="auto" w:fill="FFFFFF"/>
        <w:spacing w:after="240"/>
        <w:jc w:val="both"/>
        <w:rPr>
          <w:b/>
          <w:lang w:val="en-US"/>
        </w:rPr>
      </w:pPr>
      <w:r w:rsidRPr="00D52469">
        <w:rPr>
          <w:b/>
          <w:lang w:val="en-US"/>
        </w:rPr>
        <w:t>Panel B: Diagnostic Test</w:t>
      </w:r>
      <w:r w:rsidRPr="00D52469">
        <w:rPr>
          <w:b/>
          <w:lang w:val="en-US"/>
        </w:rPr>
        <w:tab/>
      </w:r>
    </w:p>
    <w:tbl>
      <w:tblPr>
        <w:tblStyle w:val="TableGrid"/>
        <w:tblW w:w="0" w:type="auto"/>
        <w:tblLook w:val="04A0" w:firstRow="1" w:lastRow="0" w:firstColumn="1" w:lastColumn="0" w:noHBand="0" w:noVBand="1"/>
      </w:tblPr>
      <w:tblGrid>
        <w:gridCol w:w="3080"/>
        <w:gridCol w:w="3081"/>
        <w:gridCol w:w="3081"/>
      </w:tblGrid>
      <w:tr w:rsidR="00D52469" w:rsidRPr="00D52469" w:rsidTr="00874F2D">
        <w:tc>
          <w:tcPr>
            <w:tcW w:w="3080" w:type="dxa"/>
          </w:tcPr>
          <w:p w:rsidR="00D52469" w:rsidRPr="00D52469" w:rsidRDefault="00D52469" w:rsidP="00B0523A">
            <w:pPr>
              <w:pStyle w:val="NormalWeb"/>
              <w:shd w:val="clear" w:color="auto" w:fill="FFFFFF"/>
              <w:spacing w:after="240"/>
              <w:jc w:val="both"/>
              <w:rPr>
                <w:bCs/>
                <w:lang w:val="en-AU"/>
              </w:rPr>
            </w:pPr>
            <w:r w:rsidRPr="00D52469">
              <w:rPr>
                <w:bCs/>
                <w:lang w:val="en-AU"/>
              </w:rPr>
              <w:t xml:space="preserve">Test                                  </w:t>
            </w:r>
          </w:p>
          <w:p w:rsidR="00D52469" w:rsidRPr="00D52469" w:rsidRDefault="00D52469" w:rsidP="00B0523A">
            <w:pPr>
              <w:pStyle w:val="NormalWeb"/>
              <w:shd w:val="clear" w:color="auto" w:fill="FFFFFF"/>
              <w:spacing w:after="240"/>
              <w:jc w:val="both"/>
              <w:rPr>
                <w:bCs/>
                <w:lang w:val="en-AU"/>
              </w:rPr>
            </w:pPr>
          </w:p>
        </w:tc>
        <w:tc>
          <w:tcPr>
            <w:tcW w:w="3081" w:type="dxa"/>
          </w:tcPr>
          <w:p w:rsidR="00D52469" w:rsidRPr="00D52469" w:rsidRDefault="00D52469" w:rsidP="00B0523A">
            <w:pPr>
              <w:pStyle w:val="NormalWeb"/>
              <w:shd w:val="clear" w:color="auto" w:fill="FFFFFF"/>
              <w:spacing w:after="240"/>
              <w:jc w:val="both"/>
              <w:rPr>
                <w:bCs/>
                <w:lang w:val="en-AU"/>
              </w:rPr>
            </w:pPr>
            <w:r w:rsidRPr="00D52469">
              <w:rPr>
                <w:bCs/>
                <w:lang w:val="en-AU"/>
              </w:rPr>
              <w:t xml:space="preserve">Statistics                                </w:t>
            </w:r>
          </w:p>
        </w:tc>
        <w:tc>
          <w:tcPr>
            <w:tcW w:w="3081" w:type="dxa"/>
          </w:tcPr>
          <w:p w:rsidR="00D52469" w:rsidRPr="00D52469" w:rsidRDefault="00D52469" w:rsidP="00B0523A">
            <w:pPr>
              <w:pStyle w:val="NormalWeb"/>
              <w:shd w:val="clear" w:color="auto" w:fill="FFFFFF"/>
              <w:spacing w:after="240"/>
              <w:jc w:val="both"/>
              <w:rPr>
                <w:bCs/>
                <w:lang w:val="en-AU"/>
              </w:rPr>
            </w:pPr>
            <w:r w:rsidRPr="00D52469">
              <w:rPr>
                <w:bCs/>
                <w:lang w:val="en-AU"/>
              </w:rPr>
              <w:t>Prob</w:t>
            </w:r>
          </w:p>
        </w:tc>
      </w:tr>
      <w:tr w:rsidR="00D52469" w:rsidRPr="00D52469" w:rsidTr="00874F2D">
        <w:tc>
          <w:tcPr>
            <w:tcW w:w="3080" w:type="dxa"/>
          </w:tcPr>
          <w:p w:rsidR="00D52469" w:rsidRPr="00D52469" w:rsidRDefault="00D52469" w:rsidP="00B0523A">
            <w:pPr>
              <w:pStyle w:val="NormalWeb"/>
              <w:shd w:val="clear" w:color="auto" w:fill="FFFFFF"/>
              <w:spacing w:after="240"/>
              <w:jc w:val="both"/>
              <w:rPr>
                <w:bCs/>
                <w:lang w:val="en-AU"/>
              </w:rPr>
            </w:pPr>
            <w:r w:rsidRPr="00D52469">
              <w:rPr>
                <w:bCs/>
                <w:lang w:val="en-AU"/>
              </w:rPr>
              <w:t xml:space="preserve">Bound Test                       </w:t>
            </w:r>
          </w:p>
        </w:tc>
        <w:tc>
          <w:tcPr>
            <w:tcW w:w="3081" w:type="dxa"/>
          </w:tcPr>
          <w:p w:rsidR="00D52469" w:rsidRPr="00D52469" w:rsidRDefault="00D52469" w:rsidP="00B0523A">
            <w:pPr>
              <w:pStyle w:val="NormalWeb"/>
              <w:shd w:val="clear" w:color="auto" w:fill="FFFFFF"/>
              <w:spacing w:after="240"/>
              <w:jc w:val="both"/>
              <w:rPr>
                <w:bCs/>
                <w:lang w:val="en-AU"/>
              </w:rPr>
            </w:pPr>
            <w:r w:rsidRPr="00D52469">
              <w:rPr>
                <w:bCs/>
                <w:lang w:val="en-AU"/>
              </w:rPr>
              <w:t xml:space="preserve">16.225                                  </w:t>
            </w:r>
          </w:p>
        </w:tc>
        <w:tc>
          <w:tcPr>
            <w:tcW w:w="3081" w:type="dxa"/>
          </w:tcPr>
          <w:p w:rsidR="00D52469" w:rsidRPr="00D52469" w:rsidRDefault="00D52469" w:rsidP="00B0523A">
            <w:pPr>
              <w:pStyle w:val="NormalWeb"/>
              <w:shd w:val="clear" w:color="auto" w:fill="FFFFFF"/>
              <w:spacing w:after="240"/>
              <w:jc w:val="both"/>
              <w:rPr>
                <w:bCs/>
                <w:lang w:val="en-AU"/>
              </w:rPr>
            </w:pPr>
          </w:p>
        </w:tc>
      </w:tr>
      <w:tr w:rsidR="00D52469" w:rsidRPr="00D52469" w:rsidTr="00874F2D">
        <w:tc>
          <w:tcPr>
            <w:tcW w:w="3080" w:type="dxa"/>
          </w:tcPr>
          <w:p w:rsidR="00D52469" w:rsidRPr="00D52469" w:rsidRDefault="00D52469" w:rsidP="00B0523A">
            <w:pPr>
              <w:pStyle w:val="NormalWeb"/>
              <w:shd w:val="clear" w:color="auto" w:fill="FFFFFF"/>
              <w:spacing w:after="240"/>
              <w:jc w:val="both"/>
              <w:rPr>
                <w:bCs/>
                <w:lang w:val="en-AU"/>
              </w:rPr>
            </w:pPr>
            <w:r w:rsidRPr="00D52469">
              <w:rPr>
                <w:bCs/>
                <w:lang w:val="en-AU"/>
              </w:rPr>
              <w:t>Adjusted R</w:t>
            </w:r>
            <w:r w:rsidRPr="00D52469">
              <w:rPr>
                <w:bCs/>
                <w:vertAlign w:val="superscript"/>
                <w:lang w:val="en-AU"/>
              </w:rPr>
              <w:t>2</w:t>
            </w:r>
            <w:r w:rsidRPr="00D52469">
              <w:rPr>
                <w:bCs/>
                <w:lang w:val="en-AU"/>
              </w:rPr>
              <w:t xml:space="preserve">                         </w:t>
            </w:r>
          </w:p>
        </w:tc>
        <w:tc>
          <w:tcPr>
            <w:tcW w:w="3081" w:type="dxa"/>
          </w:tcPr>
          <w:p w:rsidR="00D52469" w:rsidRPr="00D52469" w:rsidRDefault="00D52469" w:rsidP="00B0523A">
            <w:pPr>
              <w:pStyle w:val="NormalWeb"/>
              <w:shd w:val="clear" w:color="auto" w:fill="FFFFFF"/>
              <w:spacing w:after="240"/>
              <w:jc w:val="both"/>
              <w:rPr>
                <w:bCs/>
                <w:lang w:val="en-AU"/>
              </w:rPr>
            </w:pPr>
            <w:r w:rsidRPr="00D52469">
              <w:rPr>
                <w:bCs/>
                <w:lang w:val="en-AU"/>
              </w:rPr>
              <w:t xml:space="preserve">0.724                      </w:t>
            </w:r>
          </w:p>
        </w:tc>
        <w:tc>
          <w:tcPr>
            <w:tcW w:w="3081" w:type="dxa"/>
          </w:tcPr>
          <w:p w:rsidR="00D52469" w:rsidRPr="00D52469" w:rsidRDefault="00D52469" w:rsidP="00B0523A">
            <w:pPr>
              <w:pStyle w:val="NormalWeb"/>
              <w:shd w:val="clear" w:color="auto" w:fill="FFFFFF"/>
              <w:spacing w:after="240"/>
              <w:jc w:val="both"/>
              <w:rPr>
                <w:bCs/>
                <w:lang w:val="en-AU"/>
              </w:rPr>
            </w:pPr>
          </w:p>
        </w:tc>
      </w:tr>
      <w:tr w:rsidR="00D52469" w:rsidRPr="00D52469" w:rsidTr="00874F2D">
        <w:tc>
          <w:tcPr>
            <w:tcW w:w="3080" w:type="dxa"/>
          </w:tcPr>
          <w:p w:rsidR="00D52469" w:rsidRPr="00D52469" w:rsidRDefault="00D52469" w:rsidP="00B0523A">
            <w:pPr>
              <w:pStyle w:val="NormalWeb"/>
              <w:shd w:val="clear" w:color="auto" w:fill="FFFFFF"/>
              <w:spacing w:after="240"/>
              <w:jc w:val="both"/>
              <w:rPr>
                <w:bCs/>
                <w:lang w:val="en-AU"/>
              </w:rPr>
            </w:pPr>
            <w:r w:rsidRPr="00D52469">
              <w:rPr>
                <w:bCs/>
                <w:lang w:val="en-AU"/>
              </w:rPr>
              <w:t xml:space="preserve">BGLM                                </w:t>
            </w:r>
          </w:p>
        </w:tc>
        <w:tc>
          <w:tcPr>
            <w:tcW w:w="3081" w:type="dxa"/>
          </w:tcPr>
          <w:p w:rsidR="00D52469" w:rsidRPr="00D52469" w:rsidRDefault="00D52469" w:rsidP="00B0523A">
            <w:pPr>
              <w:pStyle w:val="NormalWeb"/>
              <w:shd w:val="clear" w:color="auto" w:fill="FFFFFF"/>
              <w:spacing w:after="240"/>
              <w:jc w:val="both"/>
              <w:rPr>
                <w:bCs/>
                <w:lang w:val="en-AU"/>
              </w:rPr>
            </w:pPr>
            <w:r w:rsidRPr="00D52469">
              <w:rPr>
                <w:bCs/>
                <w:lang w:val="en-AU"/>
              </w:rPr>
              <w:t xml:space="preserve">1.027                                      </w:t>
            </w:r>
          </w:p>
        </w:tc>
        <w:tc>
          <w:tcPr>
            <w:tcW w:w="3081" w:type="dxa"/>
          </w:tcPr>
          <w:p w:rsidR="00D52469" w:rsidRPr="00D52469" w:rsidRDefault="00D52469" w:rsidP="00B0523A">
            <w:pPr>
              <w:pStyle w:val="NormalWeb"/>
              <w:shd w:val="clear" w:color="auto" w:fill="FFFFFF"/>
              <w:spacing w:after="240"/>
              <w:jc w:val="both"/>
              <w:rPr>
                <w:bCs/>
                <w:lang w:val="en-AU"/>
              </w:rPr>
            </w:pPr>
            <w:r w:rsidRPr="00D52469">
              <w:rPr>
                <w:bCs/>
                <w:lang w:val="en-AU"/>
              </w:rPr>
              <w:t>0.369</w:t>
            </w:r>
          </w:p>
        </w:tc>
      </w:tr>
      <w:tr w:rsidR="00D52469" w:rsidRPr="00D52469" w:rsidTr="00874F2D">
        <w:tc>
          <w:tcPr>
            <w:tcW w:w="3080" w:type="dxa"/>
          </w:tcPr>
          <w:p w:rsidR="00D52469" w:rsidRPr="00D52469" w:rsidRDefault="00D52469" w:rsidP="00B0523A">
            <w:pPr>
              <w:pStyle w:val="NormalWeb"/>
              <w:shd w:val="clear" w:color="auto" w:fill="FFFFFF"/>
              <w:spacing w:after="240"/>
              <w:jc w:val="both"/>
              <w:rPr>
                <w:bCs/>
                <w:lang w:val="en-AU"/>
              </w:rPr>
            </w:pPr>
            <w:r w:rsidRPr="00D52469">
              <w:rPr>
                <w:bCs/>
                <w:lang w:val="en-AU"/>
              </w:rPr>
              <w:t xml:space="preserve">BPG                                    </w:t>
            </w:r>
          </w:p>
        </w:tc>
        <w:tc>
          <w:tcPr>
            <w:tcW w:w="3081" w:type="dxa"/>
          </w:tcPr>
          <w:p w:rsidR="00D52469" w:rsidRPr="00D52469" w:rsidRDefault="00D52469" w:rsidP="00B0523A">
            <w:pPr>
              <w:pStyle w:val="NormalWeb"/>
              <w:shd w:val="clear" w:color="auto" w:fill="FFFFFF"/>
              <w:spacing w:after="240"/>
              <w:jc w:val="both"/>
              <w:rPr>
                <w:bCs/>
                <w:lang w:val="en-AU"/>
              </w:rPr>
            </w:pPr>
            <w:r w:rsidRPr="00D52469">
              <w:rPr>
                <w:bCs/>
                <w:lang w:val="en-AU"/>
              </w:rPr>
              <w:t xml:space="preserve">1.275                                     </w:t>
            </w:r>
          </w:p>
        </w:tc>
        <w:tc>
          <w:tcPr>
            <w:tcW w:w="3081" w:type="dxa"/>
          </w:tcPr>
          <w:p w:rsidR="00D52469" w:rsidRPr="00D52469" w:rsidRDefault="00D52469" w:rsidP="00B0523A">
            <w:pPr>
              <w:pStyle w:val="NormalWeb"/>
              <w:shd w:val="clear" w:color="auto" w:fill="FFFFFF"/>
              <w:spacing w:after="240"/>
              <w:jc w:val="both"/>
              <w:rPr>
                <w:bCs/>
                <w:lang w:val="en-AU"/>
              </w:rPr>
            </w:pPr>
            <w:r w:rsidRPr="00D52469">
              <w:rPr>
                <w:bCs/>
                <w:lang w:val="en-AU"/>
              </w:rPr>
              <w:t>0.274</w:t>
            </w:r>
          </w:p>
        </w:tc>
      </w:tr>
      <w:tr w:rsidR="00D52469" w:rsidRPr="00D52469" w:rsidTr="00874F2D">
        <w:tc>
          <w:tcPr>
            <w:tcW w:w="3080" w:type="dxa"/>
          </w:tcPr>
          <w:p w:rsidR="00D52469" w:rsidRPr="00D52469" w:rsidRDefault="00D52469" w:rsidP="00B0523A">
            <w:pPr>
              <w:pStyle w:val="NormalWeb"/>
              <w:shd w:val="clear" w:color="auto" w:fill="FFFFFF"/>
              <w:spacing w:after="240"/>
              <w:jc w:val="both"/>
              <w:rPr>
                <w:bCs/>
                <w:lang w:val="en-AU"/>
              </w:rPr>
            </w:pPr>
            <w:r w:rsidRPr="00D52469">
              <w:rPr>
                <w:bCs/>
                <w:lang w:val="en-AU"/>
              </w:rPr>
              <w:t xml:space="preserve">RESET                                </w:t>
            </w:r>
          </w:p>
        </w:tc>
        <w:tc>
          <w:tcPr>
            <w:tcW w:w="3081" w:type="dxa"/>
          </w:tcPr>
          <w:p w:rsidR="00D52469" w:rsidRPr="00D52469" w:rsidRDefault="00D52469" w:rsidP="00B0523A">
            <w:pPr>
              <w:pStyle w:val="NormalWeb"/>
              <w:shd w:val="clear" w:color="auto" w:fill="FFFFFF"/>
              <w:spacing w:after="240"/>
              <w:jc w:val="both"/>
              <w:rPr>
                <w:bCs/>
                <w:lang w:val="en-AU"/>
              </w:rPr>
            </w:pPr>
            <w:r w:rsidRPr="00D52469">
              <w:rPr>
                <w:bCs/>
                <w:lang w:val="en-AU"/>
              </w:rPr>
              <w:t xml:space="preserve">0.861                                    </w:t>
            </w:r>
          </w:p>
        </w:tc>
        <w:tc>
          <w:tcPr>
            <w:tcW w:w="3081" w:type="dxa"/>
          </w:tcPr>
          <w:p w:rsidR="00D52469" w:rsidRPr="00D52469" w:rsidRDefault="00D52469" w:rsidP="00B0523A">
            <w:pPr>
              <w:pStyle w:val="NormalWeb"/>
              <w:shd w:val="clear" w:color="auto" w:fill="FFFFFF"/>
              <w:spacing w:after="240"/>
              <w:jc w:val="both"/>
              <w:rPr>
                <w:bCs/>
                <w:lang w:val="en-AU"/>
              </w:rPr>
            </w:pPr>
            <w:r w:rsidRPr="00D52469">
              <w:rPr>
                <w:bCs/>
                <w:lang w:val="en-AU"/>
              </w:rPr>
              <w:t>0.361</w:t>
            </w:r>
          </w:p>
        </w:tc>
      </w:tr>
      <w:tr w:rsidR="00D52469" w:rsidRPr="00D52469" w:rsidTr="00874F2D">
        <w:tc>
          <w:tcPr>
            <w:tcW w:w="3080" w:type="dxa"/>
          </w:tcPr>
          <w:p w:rsidR="00D52469" w:rsidRPr="00D52469" w:rsidRDefault="00D52469" w:rsidP="00B0523A">
            <w:pPr>
              <w:pStyle w:val="NormalWeb"/>
              <w:shd w:val="clear" w:color="auto" w:fill="FFFFFF"/>
              <w:spacing w:after="240"/>
              <w:jc w:val="both"/>
              <w:rPr>
                <w:bCs/>
                <w:lang w:val="en-AU"/>
              </w:rPr>
            </w:pPr>
            <w:r w:rsidRPr="00D52469">
              <w:rPr>
                <w:bCs/>
                <w:lang w:val="en-AU"/>
              </w:rPr>
              <w:t xml:space="preserve">Stability Test                                                     </w:t>
            </w:r>
          </w:p>
        </w:tc>
        <w:tc>
          <w:tcPr>
            <w:tcW w:w="3081" w:type="dxa"/>
          </w:tcPr>
          <w:p w:rsidR="00D52469" w:rsidRPr="00D52469" w:rsidRDefault="00D52469" w:rsidP="00B0523A">
            <w:pPr>
              <w:pStyle w:val="NormalWeb"/>
              <w:shd w:val="clear" w:color="auto" w:fill="FFFFFF"/>
              <w:spacing w:after="240"/>
              <w:jc w:val="both"/>
              <w:rPr>
                <w:bCs/>
                <w:lang w:val="en-AU"/>
              </w:rPr>
            </w:pPr>
            <w:r w:rsidRPr="00D52469">
              <w:rPr>
                <w:bCs/>
                <w:lang w:val="en-AU"/>
              </w:rPr>
              <w:t>CUSUM</w:t>
            </w:r>
          </w:p>
        </w:tc>
        <w:tc>
          <w:tcPr>
            <w:tcW w:w="3081" w:type="dxa"/>
          </w:tcPr>
          <w:p w:rsidR="00D52469" w:rsidRPr="00D52469" w:rsidRDefault="00D52469" w:rsidP="00B0523A">
            <w:pPr>
              <w:pStyle w:val="NormalWeb"/>
              <w:shd w:val="clear" w:color="auto" w:fill="FFFFFF"/>
              <w:spacing w:after="240"/>
              <w:jc w:val="both"/>
              <w:rPr>
                <w:bCs/>
                <w:lang w:val="en-AU"/>
              </w:rPr>
            </w:pPr>
            <w:r w:rsidRPr="00D52469">
              <w:rPr>
                <w:bCs/>
                <w:lang w:val="en-AU"/>
              </w:rPr>
              <w:t>Stable</w:t>
            </w:r>
          </w:p>
        </w:tc>
      </w:tr>
    </w:tbl>
    <w:p w:rsidR="00D52469" w:rsidRPr="00D52469" w:rsidRDefault="00D52469" w:rsidP="00B0523A">
      <w:pPr>
        <w:pStyle w:val="NormalWeb"/>
        <w:shd w:val="clear" w:color="auto" w:fill="FFFFFF"/>
        <w:spacing w:after="240"/>
        <w:jc w:val="both"/>
        <w:rPr>
          <w:bCs/>
          <w:i/>
          <w:lang w:val="en-US"/>
        </w:rPr>
      </w:pPr>
      <w:r w:rsidRPr="00D52469">
        <w:rPr>
          <w:bCs/>
          <w:i/>
          <w:lang w:val="en-US"/>
        </w:rPr>
        <w:t>Source: Author’s Computation using E-views 10</w:t>
      </w:r>
      <w:r w:rsidRPr="00D52469">
        <w:rPr>
          <w:bCs/>
          <w:lang w:val="en-US"/>
        </w:rPr>
        <w:t>,</w:t>
      </w:r>
    </w:p>
    <w:p w:rsidR="00D52469" w:rsidRPr="00D52469" w:rsidRDefault="00D52469" w:rsidP="00B0523A">
      <w:pPr>
        <w:pStyle w:val="NormalWeb"/>
        <w:shd w:val="clear" w:color="auto" w:fill="FFFFFF"/>
        <w:spacing w:after="240"/>
        <w:jc w:val="both"/>
        <w:rPr>
          <w:bCs/>
          <w:lang w:val="en-US"/>
        </w:rPr>
      </w:pPr>
      <w:r w:rsidRPr="00D52469">
        <w:rPr>
          <w:bCs/>
          <w:lang w:val="en-US"/>
        </w:rPr>
        <w:t>In panel A, apart from the coefficient of D (</w:t>
      </w:r>
      <w:proofErr w:type="spellStart"/>
      <w:r w:rsidRPr="00D52469">
        <w:rPr>
          <w:bCs/>
          <w:lang w:val="en-US"/>
        </w:rPr>
        <w:t>LogEXP</w:t>
      </w:r>
      <w:proofErr w:type="spellEnd"/>
      <w:r w:rsidRPr="00D52469">
        <w:rPr>
          <w:bCs/>
          <w:lang w:val="en-US"/>
        </w:rPr>
        <w:t>) that was positive, others were negative. This shows that a unit increase in D (</w:t>
      </w:r>
      <w:proofErr w:type="spellStart"/>
      <w:r w:rsidRPr="00D52469">
        <w:rPr>
          <w:bCs/>
          <w:lang w:val="en-US"/>
        </w:rPr>
        <w:t>LogEXR</w:t>
      </w:r>
      <w:proofErr w:type="spellEnd"/>
      <w:r w:rsidRPr="00D52469">
        <w:rPr>
          <w:bCs/>
          <w:lang w:val="en-US"/>
        </w:rPr>
        <w:t xml:space="preserve">) will bring about 0.404 decrease in </w:t>
      </w:r>
      <w:proofErr w:type="spellStart"/>
      <w:r w:rsidRPr="00D52469">
        <w:rPr>
          <w:bCs/>
          <w:lang w:val="en-US"/>
        </w:rPr>
        <w:t>LogGDP</w:t>
      </w:r>
      <w:proofErr w:type="spellEnd"/>
      <w:r w:rsidRPr="00D52469">
        <w:rPr>
          <w:bCs/>
          <w:lang w:val="en-US"/>
        </w:rPr>
        <w:t>. In contrast to this, D(</w:t>
      </w:r>
      <w:proofErr w:type="spellStart"/>
      <w:r w:rsidRPr="00D52469">
        <w:rPr>
          <w:bCs/>
          <w:lang w:val="en-US"/>
        </w:rPr>
        <w:t>LogEXPGDP</w:t>
      </w:r>
      <w:proofErr w:type="spellEnd"/>
      <w:r w:rsidRPr="00D52469">
        <w:rPr>
          <w:bCs/>
          <w:lang w:val="en-US"/>
        </w:rPr>
        <w:t>), D(</w:t>
      </w:r>
      <w:proofErr w:type="spellStart"/>
      <w:proofErr w:type="gramStart"/>
      <w:r w:rsidRPr="00D52469">
        <w:rPr>
          <w:bCs/>
          <w:lang w:val="en-US"/>
        </w:rPr>
        <w:t>LogEXPGDP</w:t>
      </w:r>
      <w:proofErr w:type="spellEnd"/>
      <w:r w:rsidRPr="00D52469">
        <w:rPr>
          <w:bCs/>
          <w:lang w:val="en-US"/>
        </w:rPr>
        <w:t>(</w:t>
      </w:r>
      <w:proofErr w:type="gramEnd"/>
      <w:r w:rsidRPr="00D52469">
        <w:rPr>
          <w:bCs/>
          <w:lang w:val="en-US"/>
        </w:rPr>
        <w:t>-1)), D(</w:t>
      </w:r>
      <w:proofErr w:type="spellStart"/>
      <w:r w:rsidRPr="00D52469">
        <w:rPr>
          <w:bCs/>
          <w:lang w:val="en-US"/>
        </w:rPr>
        <w:t>LogDEBTGDP</w:t>
      </w:r>
      <w:proofErr w:type="spellEnd"/>
      <w:r w:rsidRPr="00D52469">
        <w:rPr>
          <w:bCs/>
          <w:lang w:val="en-US"/>
        </w:rPr>
        <w:t>), D(</w:t>
      </w:r>
      <w:proofErr w:type="spellStart"/>
      <w:r w:rsidRPr="00D52469">
        <w:rPr>
          <w:bCs/>
          <w:lang w:val="en-US"/>
        </w:rPr>
        <w:t>LogODAPC</w:t>
      </w:r>
      <w:proofErr w:type="spellEnd"/>
      <w:r w:rsidRPr="00D52469">
        <w:rPr>
          <w:bCs/>
          <w:lang w:val="en-US"/>
        </w:rPr>
        <w:t>), D(</w:t>
      </w:r>
      <w:proofErr w:type="spellStart"/>
      <w:r w:rsidRPr="00D52469">
        <w:rPr>
          <w:bCs/>
          <w:lang w:val="en-US"/>
        </w:rPr>
        <w:t>LogODAPC</w:t>
      </w:r>
      <w:proofErr w:type="spellEnd"/>
      <w:r w:rsidRPr="00D52469">
        <w:rPr>
          <w:bCs/>
          <w:lang w:val="en-US"/>
        </w:rPr>
        <w:t>(-1)) D(</w:t>
      </w:r>
      <w:proofErr w:type="spellStart"/>
      <w:r w:rsidRPr="00D52469">
        <w:rPr>
          <w:bCs/>
          <w:lang w:val="en-US"/>
        </w:rPr>
        <w:t>LogODAPC</w:t>
      </w:r>
      <w:proofErr w:type="spellEnd"/>
      <w:r w:rsidRPr="00D52469">
        <w:rPr>
          <w:bCs/>
          <w:lang w:val="en-US"/>
        </w:rPr>
        <w:t>(-2)) and D(</w:t>
      </w:r>
      <w:proofErr w:type="spellStart"/>
      <w:r w:rsidRPr="00D52469">
        <w:rPr>
          <w:bCs/>
          <w:lang w:val="en-US"/>
        </w:rPr>
        <w:t>LogODAPC</w:t>
      </w:r>
      <w:proofErr w:type="spellEnd"/>
      <w:r w:rsidRPr="00D52469">
        <w:rPr>
          <w:bCs/>
          <w:lang w:val="en-US"/>
        </w:rPr>
        <w:t xml:space="preserve">(-3)) assumed negative coefficients indicating that a unit increase will lead to 0.295, 0.083, 0.439, 0.015, 0.102, 0.014 and 0.078 decrease in </w:t>
      </w:r>
      <w:proofErr w:type="spellStart"/>
      <w:r w:rsidRPr="00D52469">
        <w:rPr>
          <w:bCs/>
          <w:lang w:val="en-US"/>
        </w:rPr>
        <w:t>LogGDP</w:t>
      </w:r>
      <w:proofErr w:type="spellEnd"/>
      <w:r w:rsidRPr="00D52469">
        <w:rPr>
          <w:bCs/>
          <w:lang w:val="en-US"/>
        </w:rPr>
        <w:t>.</w:t>
      </w:r>
    </w:p>
    <w:p w:rsidR="00D52469" w:rsidRPr="00D52469" w:rsidRDefault="00D52469" w:rsidP="00B0523A">
      <w:pPr>
        <w:pStyle w:val="NormalWeb"/>
        <w:shd w:val="clear" w:color="auto" w:fill="FFFFFF"/>
        <w:spacing w:after="240"/>
        <w:jc w:val="both"/>
        <w:rPr>
          <w:bCs/>
          <w:lang w:val="en-US"/>
        </w:rPr>
      </w:pPr>
      <w:r w:rsidRPr="00D52469">
        <w:rPr>
          <w:bCs/>
          <w:lang w:val="en-US"/>
        </w:rPr>
        <w:t>The T-Statistics of D(</w:t>
      </w:r>
      <w:proofErr w:type="spellStart"/>
      <w:r w:rsidRPr="00D52469">
        <w:rPr>
          <w:bCs/>
          <w:lang w:val="en-US"/>
        </w:rPr>
        <w:t>LogEXR</w:t>
      </w:r>
      <w:proofErr w:type="spellEnd"/>
      <w:r w:rsidRPr="00D52469">
        <w:rPr>
          <w:bCs/>
          <w:lang w:val="en-US"/>
        </w:rPr>
        <w:t>), D(</w:t>
      </w:r>
      <w:proofErr w:type="spellStart"/>
      <w:r w:rsidRPr="00D52469">
        <w:rPr>
          <w:bCs/>
          <w:lang w:val="en-US"/>
        </w:rPr>
        <w:t>LogEXPGDP</w:t>
      </w:r>
      <w:proofErr w:type="spellEnd"/>
      <w:r w:rsidRPr="00D52469">
        <w:rPr>
          <w:bCs/>
          <w:lang w:val="en-US"/>
        </w:rPr>
        <w:t>), D(</w:t>
      </w:r>
      <w:proofErr w:type="spellStart"/>
      <w:proofErr w:type="gramStart"/>
      <w:r w:rsidRPr="00D52469">
        <w:rPr>
          <w:bCs/>
          <w:lang w:val="en-US"/>
        </w:rPr>
        <w:t>LogEXPGDP</w:t>
      </w:r>
      <w:proofErr w:type="spellEnd"/>
      <w:r w:rsidRPr="00D52469">
        <w:rPr>
          <w:bCs/>
          <w:lang w:val="en-US"/>
        </w:rPr>
        <w:t>(</w:t>
      </w:r>
      <w:proofErr w:type="gramEnd"/>
      <w:r w:rsidRPr="00D52469">
        <w:rPr>
          <w:bCs/>
          <w:lang w:val="en-US"/>
        </w:rPr>
        <w:t>-1)), D(</w:t>
      </w:r>
      <w:proofErr w:type="spellStart"/>
      <w:r w:rsidRPr="00D52469">
        <w:rPr>
          <w:bCs/>
          <w:lang w:val="en-US"/>
        </w:rPr>
        <w:t>LogDEBTGDP</w:t>
      </w:r>
      <w:proofErr w:type="spellEnd"/>
      <w:r w:rsidRPr="00D52469">
        <w:rPr>
          <w:bCs/>
          <w:lang w:val="en-US"/>
        </w:rPr>
        <w:t>), D(</w:t>
      </w:r>
      <w:proofErr w:type="spellStart"/>
      <w:r w:rsidRPr="00D52469">
        <w:rPr>
          <w:bCs/>
          <w:lang w:val="en-US"/>
        </w:rPr>
        <w:t>LogODAPC</w:t>
      </w:r>
      <w:proofErr w:type="spellEnd"/>
      <w:r w:rsidRPr="00D52469">
        <w:rPr>
          <w:bCs/>
          <w:lang w:val="en-US"/>
        </w:rPr>
        <w:t>(-1)) and D(</w:t>
      </w:r>
      <w:proofErr w:type="spellStart"/>
      <w:r w:rsidRPr="00D52469">
        <w:rPr>
          <w:bCs/>
          <w:lang w:val="en-US"/>
        </w:rPr>
        <w:t>LogODAPC</w:t>
      </w:r>
      <w:proofErr w:type="spellEnd"/>
      <w:r w:rsidRPr="00D52469">
        <w:rPr>
          <w:bCs/>
          <w:lang w:val="en-US"/>
        </w:rPr>
        <w:t xml:space="preserve">(-3)) (6.810,-5.646,-1.762,-6.350,-3.341,-2.726) were significant at 5% respectively implying that they were significant factors determining </w:t>
      </w:r>
      <w:proofErr w:type="spellStart"/>
      <w:r w:rsidRPr="00D52469">
        <w:rPr>
          <w:bCs/>
          <w:lang w:val="en-US"/>
        </w:rPr>
        <w:t>LOgGDP</w:t>
      </w:r>
      <w:proofErr w:type="spellEnd"/>
      <w:r w:rsidRPr="00D52469">
        <w:rPr>
          <w:bCs/>
          <w:lang w:val="en-US"/>
        </w:rPr>
        <w:t>. Also, the t-Statistics of -0.493 for both D(</w:t>
      </w:r>
      <w:proofErr w:type="spellStart"/>
      <w:r w:rsidRPr="00D52469">
        <w:rPr>
          <w:bCs/>
          <w:lang w:val="en-US"/>
        </w:rPr>
        <w:t>LogODAPC</w:t>
      </w:r>
      <w:proofErr w:type="spellEnd"/>
      <w:r w:rsidRPr="00D52469">
        <w:rPr>
          <w:bCs/>
          <w:lang w:val="en-US"/>
        </w:rPr>
        <w:t>) and D(</w:t>
      </w:r>
      <w:proofErr w:type="spellStart"/>
      <w:proofErr w:type="gramStart"/>
      <w:r w:rsidRPr="00D52469">
        <w:rPr>
          <w:bCs/>
          <w:lang w:val="en-US"/>
        </w:rPr>
        <w:t>LogODAPC</w:t>
      </w:r>
      <w:proofErr w:type="spellEnd"/>
      <w:r w:rsidRPr="00D52469">
        <w:rPr>
          <w:bCs/>
          <w:lang w:val="en-US"/>
        </w:rPr>
        <w:t>(</w:t>
      </w:r>
      <w:proofErr w:type="gramEnd"/>
      <w:r w:rsidRPr="00D52469">
        <w:rPr>
          <w:bCs/>
          <w:lang w:val="en-US"/>
        </w:rPr>
        <w:t>-2)) were not significant, indicating that the variables were not significant in determining GDP.</w:t>
      </w:r>
    </w:p>
    <w:p w:rsidR="00D52469" w:rsidRPr="00D52469" w:rsidRDefault="00D52469" w:rsidP="00B0523A">
      <w:pPr>
        <w:pStyle w:val="NormalWeb"/>
        <w:shd w:val="clear" w:color="auto" w:fill="FFFFFF"/>
        <w:spacing w:after="240"/>
        <w:jc w:val="both"/>
        <w:rPr>
          <w:bCs/>
          <w:lang w:val="en-US"/>
        </w:rPr>
      </w:pPr>
      <w:r w:rsidRPr="00D52469">
        <w:rPr>
          <w:bCs/>
          <w:lang w:val="en-US"/>
        </w:rPr>
        <w:t>The Error correction term which measures the speed of adjustment of the variables to long run equilibrium satisfies three conditions: the value should be negative (-0.152), less than one in absolute value (-0.152) and statistically significant at 5 percent (p-value = 0.000). The coefficient of -0.152 shows that the variables adjust back to equilibrium to the tune of 15% every fiscal year.</w:t>
      </w:r>
    </w:p>
    <w:p w:rsidR="00D52469" w:rsidRPr="00D52469" w:rsidRDefault="00D52469" w:rsidP="00B0523A">
      <w:pPr>
        <w:pStyle w:val="NormalWeb"/>
        <w:shd w:val="clear" w:color="auto" w:fill="FFFFFF"/>
        <w:spacing w:after="240"/>
        <w:jc w:val="both"/>
        <w:rPr>
          <w:bCs/>
          <w:lang w:val="en-US"/>
        </w:rPr>
      </w:pPr>
      <w:r w:rsidRPr="00D52469">
        <w:rPr>
          <w:bCs/>
          <w:lang w:val="en-US"/>
        </w:rPr>
        <w:t>In Panel B, the Adjusted R</w:t>
      </w:r>
      <w:r w:rsidRPr="00D52469">
        <w:rPr>
          <w:bCs/>
          <w:vertAlign w:val="superscript"/>
          <w:lang w:val="en-US"/>
        </w:rPr>
        <w:t>2</w:t>
      </w:r>
      <w:r w:rsidRPr="00D52469">
        <w:rPr>
          <w:bCs/>
          <w:lang w:val="en-US"/>
        </w:rPr>
        <w:t xml:space="preserve"> of 72.4 percent indicates that all the variables explain about 72percent change in the GDP while the remaining 28 percent was accounted by other factors not captured in the model. The Bruesch-Godfrey serial correlation LM test (BGLM) F-Statistic of 1.027 (with p-</w:t>
      </w:r>
      <w:r w:rsidRPr="00D52469">
        <w:rPr>
          <w:bCs/>
          <w:lang w:val="en-US"/>
        </w:rPr>
        <w:lastRenderedPageBreak/>
        <w:t xml:space="preserve">value =0.369) shows that the null hypothesis of non-autocorrelation was not rejected. Hence, there was no autocorrelation among the variables estimated in the model. The Bruesch-pagan Godfrey Heteroscedasticity test (BPG) value was 1.275 (with P-value = 0.274) indicating that the residual was distributed with equal variance at each level of independent variables. The Ramsey Regression Specification Error Test (RESET) value of 0.861 confirmed that the null hypothesis of linearity was no rejected and there was no misspecification in the model.  Summarily, the stability test of the cumulative </w:t>
      </w:r>
      <w:proofErr w:type="gramStart"/>
      <w:r w:rsidRPr="00D52469">
        <w:rPr>
          <w:bCs/>
          <w:lang w:val="en-US"/>
        </w:rPr>
        <w:t>sum(</w:t>
      </w:r>
      <w:proofErr w:type="gramEnd"/>
      <w:r w:rsidRPr="00D52469">
        <w:rPr>
          <w:bCs/>
          <w:lang w:val="en-US"/>
        </w:rPr>
        <w:t>CUSUM) of the estimated model was stable.</w:t>
      </w:r>
    </w:p>
    <w:p w:rsidR="00D52469" w:rsidRPr="00D52469" w:rsidRDefault="00D52469" w:rsidP="00B0523A">
      <w:pPr>
        <w:pStyle w:val="NormalWeb"/>
        <w:shd w:val="clear" w:color="auto" w:fill="FFFFFF"/>
        <w:spacing w:after="240"/>
        <w:jc w:val="both"/>
        <w:rPr>
          <w:b/>
          <w:lang w:val="en-US"/>
        </w:rPr>
      </w:pPr>
      <w:r w:rsidRPr="00D52469">
        <w:rPr>
          <w:b/>
          <w:lang w:val="en-US"/>
        </w:rPr>
        <w:t>Conclusion And Recommendations</w:t>
      </w:r>
    </w:p>
    <w:p w:rsidR="00D52469" w:rsidRPr="00D52469" w:rsidRDefault="00D52469" w:rsidP="00B0523A">
      <w:pPr>
        <w:pStyle w:val="NormalWeb"/>
        <w:shd w:val="clear" w:color="auto" w:fill="FFFFFF"/>
        <w:spacing w:after="240"/>
        <w:jc w:val="both"/>
        <w:rPr>
          <w:bCs/>
          <w:lang w:val="en-US"/>
        </w:rPr>
      </w:pPr>
      <w:r w:rsidRPr="00D52469">
        <w:rPr>
          <w:bCs/>
          <w:lang w:val="en-US"/>
        </w:rPr>
        <w:t>The study has empirically examined the impact of foreign aid receipts and fiscal policy on economic growth in Nigeria from 1971-2022. The study adopted ARDL, co-integration and Error correction modeling techniques for the analysis. Data were sourced largely from secondary sources like Central Bank of Nigeria (CBN) Statistical Bulletin and the World Bank Development Indicators.</w:t>
      </w:r>
    </w:p>
    <w:p w:rsidR="00D52469" w:rsidRPr="00D52469" w:rsidRDefault="00D52469" w:rsidP="00B0523A">
      <w:pPr>
        <w:pStyle w:val="NormalWeb"/>
        <w:shd w:val="clear" w:color="auto" w:fill="FFFFFF"/>
        <w:spacing w:after="240"/>
        <w:jc w:val="both"/>
        <w:rPr>
          <w:bCs/>
          <w:lang w:val="en-US"/>
        </w:rPr>
      </w:pPr>
      <w:r w:rsidRPr="00D52469">
        <w:rPr>
          <w:bCs/>
          <w:lang w:val="en-US"/>
        </w:rPr>
        <w:t xml:space="preserve">The results on the average indicate that foreign aid does not significantly influence spending patterns and growth in the economy. This suggests that public debt plays significant role in financing expenditure and ultimately enhanced economic growth. The implication is that the revenue collected was largely used to finance recurrent rather than developmental projects that will enhance growth. These results are consistent with the findings of other studies such </w:t>
      </w:r>
      <w:proofErr w:type="spellStart"/>
      <w:r w:rsidRPr="00D52469">
        <w:rPr>
          <w:bCs/>
          <w:lang w:val="en-US"/>
        </w:rPr>
        <w:t>Omotor</w:t>
      </w:r>
      <w:proofErr w:type="spellEnd"/>
      <w:r w:rsidRPr="00D52469">
        <w:rPr>
          <w:bCs/>
          <w:lang w:val="en-US"/>
        </w:rPr>
        <w:t xml:space="preserve"> (2010); Friedman (1978); and Kaya and </w:t>
      </w:r>
      <w:proofErr w:type="spellStart"/>
      <w:r w:rsidRPr="00D52469">
        <w:rPr>
          <w:bCs/>
          <w:lang w:val="en-US"/>
        </w:rPr>
        <w:t>Anslan</w:t>
      </w:r>
      <w:proofErr w:type="spellEnd"/>
      <w:r w:rsidRPr="00D52469">
        <w:rPr>
          <w:bCs/>
          <w:lang w:val="en-US"/>
        </w:rPr>
        <w:t xml:space="preserve"> (2020). Based on the findings, the study recommends the following:</w:t>
      </w:r>
    </w:p>
    <w:p w:rsidR="00D52469" w:rsidRPr="00D52469" w:rsidRDefault="00D52469" w:rsidP="00B0523A">
      <w:pPr>
        <w:pStyle w:val="NormalWeb"/>
        <w:numPr>
          <w:ilvl w:val="0"/>
          <w:numId w:val="7"/>
        </w:numPr>
        <w:shd w:val="clear" w:color="auto" w:fill="FFFFFF"/>
        <w:spacing w:after="240"/>
        <w:jc w:val="both"/>
        <w:rPr>
          <w:bCs/>
          <w:lang w:val="en-US"/>
        </w:rPr>
      </w:pPr>
      <w:r w:rsidRPr="00D52469">
        <w:rPr>
          <w:bCs/>
          <w:lang w:val="en-US"/>
        </w:rPr>
        <w:t>Government should reduce international load defaults to avoid huge debt accumulation and debt service.</w:t>
      </w:r>
    </w:p>
    <w:p w:rsidR="00D52469" w:rsidRPr="00D52469" w:rsidRDefault="00D52469" w:rsidP="00B0523A">
      <w:pPr>
        <w:pStyle w:val="NormalWeb"/>
        <w:numPr>
          <w:ilvl w:val="0"/>
          <w:numId w:val="7"/>
        </w:numPr>
        <w:shd w:val="clear" w:color="auto" w:fill="FFFFFF"/>
        <w:spacing w:after="240"/>
        <w:jc w:val="both"/>
        <w:rPr>
          <w:bCs/>
          <w:lang w:val="en-US"/>
        </w:rPr>
      </w:pPr>
      <w:r w:rsidRPr="00D52469">
        <w:rPr>
          <w:bCs/>
          <w:lang w:val="en-US"/>
        </w:rPr>
        <w:t>Government should embrace more Public-Private Partnership (PPP) to procure government assets rather than sought foreign loans with or without concessions.</w:t>
      </w:r>
    </w:p>
    <w:p w:rsidR="00D52469" w:rsidRPr="00D52469" w:rsidRDefault="00D52469" w:rsidP="00B0523A">
      <w:pPr>
        <w:pStyle w:val="NormalWeb"/>
        <w:numPr>
          <w:ilvl w:val="0"/>
          <w:numId w:val="7"/>
        </w:numPr>
        <w:shd w:val="clear" w:color="auto" w:fill="FFFFFF"/>
        <w:spacing w:after="240"/>
        <w:jc w:val="both"/>
        <w:rPr>
          <w:bCs/>
          <w:lang w:val="en-US"/>
        </w:rPr>
      </w:pPr>
      <w:r w:rsidRPr="00D52469">
        <w:rPr>
          <w:bCs/>
          <w:lang w:val="en-US"/>
        </w:rPr>
        <w:t>Enactment and implementation of tax laws to reduce the level of tax evasion and corruption.</w:t>
      </w:r>
    </w:p>
    <w:p w:rsidR="00D52469" w:rsidRPr="00D52469" w:rsidRDefault="00D52469" w:rsidP="00B0523A">
      <w:pPr>
        <w:pStyle w:val="NormalWeb"/>
        <w:numPr>
          <w:ilvl w:val="0"/>
          <w:numId w:val="7"/>
        </w:numPr>
        <w:shd w:val="clear" w:color="auto" w:fill="FFFFFF"/>
        <w:spacing w:after="240"/>
        <w:jc w:val="both"/>
        <w:rPr>
          <w:bCs/>
          <w:lang w:val="en-US"/>
        </w:rPr>
      </w:pPr>
      <w:r w:rsidRPr="00D52469">
        <w:rPr>
          <w:bCs/>
          <w:lang w:val="en-US"/>
        </w:rPr>
        <w:t>Official development assistance sought for development projects should be used for such purpose(s) rather than diversion to enhance economic growth</w:t>
      </w:r>
    </w:p>
    <w:p w:rsidR="00D52469" w:rsidRPr="00D52469" w:rsidRDefault="00D52469" w:rsidP="00B0523A">
      <w:pPr>
        <w:pStyle w:val="NormalWeb"/>
        <w:numPr>
          <w:ilvl w:val="0"/>
          <w:numId w:val="7"/>
        </w:numPr>
        <w:shd w:val="clear" w:color="auto" w:fill="FFFFFF"/>
        <w:spacing w:after="240"/>
        <w:jc w:val="both"/>
        <w:rPr>
          <w:bCs/>
          <w:lang w:val="en-US"/>
        </w:rPr>
      </w:pPr>
      <w:r w:rsidRPr="00D52469">
        <w:rPr>
          <w:bCs/>
          <w:lang w:val="en-US"/>
        </w:rPr>
        <w:t>The issues around fiscal discipline should be embraced by the government to avoid rather wasteful spending.</w:t>
      </w:r>
    </w:p>
    <w:p w:rsidR="00D52469" w:rsidRPr="00D52469" w:rsidRDefault="00D52469" w:rsidP="00B0523A">
      <w:pPr>
        <w:pStyle w:val="NormalWeb"/>
        <w:shd w:val="clear" w:color="auto" w:fill="FFFFFF"/>
        <w:spacing w:after="240"/>
        <w:jc w:val="both"/>
        <w:rPr>
          <w:b/>
          <w:lang w:val="en-US"/>
        </w:rPr>
      </w:pPr>
      <w:r w:rsidRPr="00D52469">
        <w:rPr>
          <w:b/>
          <w:lang w:val="en-US"/>
        </w:rPr>
        <w:t>References</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Abiola, A.G. (2003).’Resources Gaps and Economic Growth in Nigeria, </w:t>
      </w:r>
      <w:r w:rsidRPr="00D52469">
        <w:rPr>
          <w:bCs/>
          <w:i/>
          <w:lang w:val="en-US"/>
        </w:rPr>
        <w:t>Journal of Social Sciences, Sambalpur University, Sambalpur, Orissa, India,7:193-200.</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AU"/>
        </w:rPr>
        <w:t xml:space="preserve">Aboubacar, B., Xu, D. &amp; Ousseini, A. M. (2015). Foreign Aid’s effect on economic growth:  </w:t>
      </w:r>
    </w:p>
    <w:p w:rsidR="00D52469" w:rsidRPr="00D52469" w:rsidRDefault="00D52469" w:rsidP="00B0523A">
      <w:pPr>
        <w:pStyle w:val="NormalWeb"/>
        <w:shd w:val="clear" w:color="auto" w:fill="FFFFFF"/>
        <w:spacing w:before="0" w:beforeAutospacing="0" w:after="0" w:afterAutospacing="0"/>
        <w:jc w:val="both"/>
        <w:rPr>
          <w:bCs/>
          <w:lang w:val="en-AU"/>
        </w:rPr>
      </w:pPr>
      <w:r w:rsidRPr="00D52469">
        <w:rPr>
          <w:bCs/>
          <w:lang w:val="en-AU"/>
        </w:rPr>
        <w:t xml:space="preserve">          New results from West African Economic and Monetary Union (WAEMU) countries, </w:t>
      </w:r>
    </w:p>
    <w:p w:rsidR="00D52469" w:rsidRPr="00D52469" w:rsidRDefault="00D52469" w:rsidP="00B0523A">
      <w:pPr>
        <w:pStyle w:val="NormalWeb"/>
        <w:shd w:val="clear" w:color="auto" w:fill="FFFFFF"/>
        <w:spacing w:before="0" w:beforeAutospacing="0" w:after="0" w:afterAutospacing="0"/>
        <w:jc w:val="both"/>
        <w:rPr>
          <w:bCs/>
          <w:i/>
          <w:lang w:val="en-AU"/>
        </w:rPr>
      </w:pPr>
      <w:r w:rsidRPr="00D52469">
        <w:rPr>
          <w:bCs/>
          <w:lang w:val="en-AU"/>
        </w:rPr>
        <w:t xml:space="preserve">          </w:t>
      </w:r>
      <w:r w:rsidRPr="00D52469">
        <w:rPr>
          <w:bCs/>
          <w:i/>
          <w:lang w:val="en-AU"/>
        </w:rPr>
        <w:t>Journal of Theoretical Economics Letters, 5: 425-430</w:t>
      </w:r>
    </w:p>
    <w:p w:rsidR="00D52469" w:rsidRPr="00D52469" w:rsidRDefault="00D52469" w:rsidP="00B0523A">
      <w:pPr>
        <w:pStyle w:val="NormalWeb"/>
        <w:shd w:val="clear" w:color="auto" w:fill="FFFFFF"/>
        <w:spacing w:before="0" w:beforeAutospacing="0" w:after="0" w:afterAutospacing="0"/>
        <w:jc w:val="both"/>
        <w:rPr>
          <w:bCs/>
          <w:lang w:val="en-AU"/>
        </w:rPr>
      </w:pPr>
      <w:proofErr w:type="spellStart"/>
      <w:r w:rsidRPr="00D52469">
        <w:rPr>
          <w:bCs/>
          <w:lang w:val="en-AU"/>
        </w:rPr>
        <w:t>Albiman</w:t>
      </w:r>
      <w:proofErr w:type="spellEnd"/>
      <w:r w:rsidRPr="00D52469">
        <w:rPr>
          <w:bCs/>
          <w:lang w:val="en-AU"/>
        </w:rPr>
        <w:t xml:space="preserve"> M. M. (2016). What </w:t>
      </w:r>
      <w:proofErr w:type="gramStart"/>
      <w:r w:rsidRPr="00D52469">
        <w:rPr>
          <w:bCs/>
          <w:lang w:val="en-AU"/>
        </w:rPr>
        <w:t>are</w:t>
      </w:r>
      <w:proofErr w:type="gramEnd"/>
      <w:r w:rsidRPr="00D52469">
        <w:rPr>
          <w:bCs/>
          <w:lang w:val="en-AU"/>
        </w:rPr>
        <w:t xml:space="preserve"> the Impact of Foreign Aid to the Economic Growth? Time    </w:t>
      </w:r>
    </w:p>
    <w:p w:rsidR="00D52469" w:rsidRPr="00D52469" w:rsidRDefault="00D52469" w:rsidP="00B0523A">
      <w:pPr>
        <w:pStyle w:val="NormalWeb"/>
        <w:shd w:val="clear" w:color="auto" w:fill="FFFFFF"/>
        <w:spacing w:before="0" w:beforeAutospacing="0" w:after="0" w:afterAutospacing="0"/>
        <w:jc w:val="both"/>
        <w:rPr>
          <w:bCs/>
          <w:lang w:val="en-AU"/>
        </w:rPr>
      </w:pPr>
      <w:r w:rsidRPr="00D52469">
        <w:rPr>
          <w:bCs/>
          <w:lang w:val="en-AU"/>
        </w:rPr>
        <w:t xml:space="preserve">           Series Analysis with New Evidence from Tanzania. </w:t>
      </w:r>
      <w:r w:rsidRPr="00D52469">
        <w:rPr>
          <w:bCs/>
          <w:i/>
          <w:lang w:val="en-AU"/>
        </w:rPr>
        <w:t xml:space="preserve">Business Economics Journal 7(3): </w:t>
      </w:r>
    </w:p>
    <w:p w:rsidR="00D52469" w:rsidRPr="00D52469" w:rsidRDefault="00D52469" w:rsidP="00B0523A">
      <w:pPr>
        <w:pStyle w:val="NormalWeb"/>
        <w:shd w:val="clear" w:color="auto" w:fill="FFFFFF"/>
        <w:spacing w:before="0" w:beforeAutospacing="0" w:after="0" w:afterAutospacing="0"/>
        <w:jc w:val="both"/>
        <w:rPr>
          <w:bCs/>
          <w:lang w:val="en-AU"/>
        </w:rPr>
      </w:pPr>
      <w:r w:rsidRPr="00D52469">
        <w:rPr>
          <w:bCs/>
          <w:i/>
          <w:lang w:val="en-AU"/>
        </w:rPr>
        <w:t xml:space="preserve">          1-7.</w:t>
      </w:r>
    </w:p>
    <w:p w:rsidR="00D52469" w:rsidRPr="00D52469" w:rsidRDefault="00D52469" w:rsidP="00B0523A">
      <w:pPr>
        <w:pStyle w:val="NormalWeb"/>
        <w:shd w:val="clear" w:color="auto" w:fill="FFFFFF"/>
        <w:spacing w:before="0" w:beforeAutospacing="0" w:after="0" w:afterAutospacing="0"/>
        <w:jc w:val="both"/>
        <w:rPr>
          <w:bCs/>
          <w:lang w:val="en-AU"/>
        </w:rPr>
      </w:pPr>
      <w:r w:rsidRPr="00D52469">
        <w:rPr>
          <w:bCs/>
          <w:lang w:val="en-US"/>
        </w:rPr>
        <w:t xml:space="preserve">Adeyeye, J. (2013). Stolen aid slays development. </w:t>
      </w:r>
      <w:r w:rsidRPr="00D52469">
        <w:rPr>
          <w:bCs/>
          <w:i/>
          <w:lang w:val="en-US"/>
        </w:rPr>
        <w:t>Journal of Good Governance.</w:t>
      </w:r>
    </w:p>
    <w:p w:rsidR="00D52469" w:rsidRPr="00D52469" w:rsidRDefault="00D52469" w:rsidP="00B0523A">
      <w:pPr>
        <w:pStyle w:val="NormalWeb"/>
        <w:shd w:val="clear" w:color="auto" w:fill="FFFFFF"/>
        <w:spacing w:before="0" w:beforeAutospacing="0" w:after="0" w:afterAutospacing="0"/>
        <w:jc w:val="both"/>
        <w:rPr>
          <w:bCs/>
          <w:lang w:val="en-US"/>
        </w:rPr>
      </w:pPr>
      <w:proofErr w:type="spellStart"/>
      <w:r w:rsidRPr="00D52469">
        <w:rPr>
          <w:bCs/>
          <w:lang w:val="en-US"/>
        </w:rPr>
        <w:lastRenderedPageBreak/>
        <w:t>Asongu</w:t>
      </w:r>
      <w:proofErr w:type="spellEnd"/>
      <w:r w:rsidRPr="00D52469">
        <w:rPr>
          <w:bCs/>
          <w:lang w:val="en-US"/>
        </w:rPr>
        <w:t>, S. A. &amp; Jellal, M. (2015). Foreign aid fiscal policy: Theory and evidence.</w:t>
      </w:r>
      <w:r w:rsidRPr="00D52469">
        <w:rPr>
          <w:bCs/>
          <w:i/>
          <w:lang w:val="en-US"/>
        </w:rPr>
        <w:t xml:space="preserve"> </w:t>
      </w:r>
      <w:r w:rsidRPr="00D52469">
        <w:rPr>
          <w:bCs/>
          <w:lang w:val="en-US"/>
        </w:rPr>
        <w:t>African Governance and Development Institute (AGDI), Working paper No 063, Research Department.</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Barro, R. J. (1990). “Government spending in a simple model of </w:t>
      </w:r>
      <w:proofErr w:type="spellStart"/>
      <w:r w:rsidRPr="00D52469">
        <w:rPr>
          <w:bCs/>
          <w:lang w:val="en-US"/>
        </w:rPr>
        <w:t>endogeneous</w:t>
      </w:r>
      <w:proofErr w:type="spellEnd"/>
      <w:r w:rsidRPr="00D52469">
        <w:rPr>
          <w:bCs/>
          <w:lang w:val="en-US"/>
        </w:rPr>
        <w:t xml:space="preserve"> growth”, </w:t>
      </w:r>
      <w:r w:rsidRPr="00D52469">
        <w:rPr>
          <w:bCs/>
          <w:i/>
          <w:lang w:val="en-US"/>
        </w:rPr>
        <w:t>Journal of Political Economy, 98(S5):103-125.</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Bashir, O. K. (2013). Foreign assistance and economic growth in Nigeria: The two-gap model framework. </w:t>
      </w:r>
      <w:r w:rsidRPr="00D52469">
        <w:rPr>
          <w:bCs/>
          <w:i/>
          <w:lang w:val="en-US"/>
        </w:rPr>
        <w:t>American Journal of Contemporary Research, 3(10): 153-160</w:t>
      </w:r>
    </w:p>
    <w:p w:rsidR="00D52469" w:rsidRPr="00D52469" w:rsidRDefault="00D52469" w:rsidP="00B0523A">
      <w:pPr>
        <w:pStyle w:val="NormalWeb"/>
        <w:shd w:val="clear" w:color="auto" w:fill="FFFFFF"/>
        <w:spacing w:before="0" w:beforeAutospacing="0" w:after="0" w:afterAutospacing="0"/>
        <w:jc w:val="both"/>
        <w:rPr>
          <w:rFonts w:eastAsia="TimesNewRomanPSMT"/>
          <w:bCs/>
          <w:lang w:val="en-US"/>
        </w:rPr>
      </w:pPr>
      <w:r w:rsidRPr="00D52469">
        <w:rPr>
          <w:rFonts w:eastAsia="TimesNewRomanPSMT"/>
          <w:bCs/>
          <w:lang w:val="en-US"/>
        </w:rPr>
        <w:t xml:space="preserve">Begum, D. and Flath, D. (2020). Tax smoothing and Bangladesh government debts. </w:t>
      </w:r>
      <w:r w:rsidRPr="00D52469">
        <w:rPr>
          <w:rFonts w:eastAsia="TimesNewRomanPSMT"/>
          <w:bCs/>
          <w:i/>
          <w:lang w:val="en-US"/>
        </w:rPr>
        <w:t xml:space="preserve">The </w:t>
      </w:r>
      <w:proofErr w:type="spellStart"/>
      <w:r w:rsidRPr="00D52469">
        <w:rPr>
          <w:rFonts w:eastAsia="TimesNewRomanPSMT"/>
          <w:bCs/>
          <w:i/>
          <w:lang w:val="en-US"/>
        </w:rPr>
        <w:t>Ritsumeikan</w:t>
      </w:r>
      <w:proofErr w:type="spellEnd"/>
      <w:r w:rsidRPr="00D52469">
        <w:rPr>
          <w:rFonts w:eastAsia="TimesNewRomanPSMT"/>
          <w:bCs/>
          <w:i/>
          <w:lang w:val="en-US"/>
        </w:rPr>
        <w:t xml:space="preserve"> Economic Review,</w:t>
      </w:r>
      <w:r w:rsidRPr="00D52469">
        <w:rPr>
          <w:rFonts w:eastAsia="TimesNewRomanPSMT"/>
          <w:bCs/>
          <w:lang w:val="en-US"/>
        </w:rPr>
        <w:t xml:space="preserve"> 69(1): 93-120</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Bult, R &amp; Javid, A. (2013). Foreign aid and the fiscal behavior of government of Pakistan, Pakistan Institute of Development Economics (PIDE), Islamabad No. 96</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Burnside, C. &amp; Dollar, D. (2000).  Aid, policies and growth: </w:t>
      </w:r>
      <w:r w:rsidRPr="00D52469">
        <w:rPr>
          <w:bCs/>
          <w:i/>
          <w:lang w:val="en-US"/>
        </w:rPr>
        <w:t xml:space="preserve">American Economic </w:t>
      </w:r>
      <w:proofErr w:type="gramStart"/>
      <w:r w:rsidRPr="00D52469">
        <w:rPr>
          <w:bCs/>
          <w:i/>
          <w:lang w:val="en-US"/>
        </w:rPr>
        <w:t xml:space="preserve">Review,   </w:t>
      </w:r>
      <w:proofErr w:type="gramEnd"/>
      <w:r w:rsidRPr="00D52469">
        <w:rPr>
          <w:bCs/>
          <w:i/>
          <w:lang w:val="en-US"/>
        </w:rPr>
        <w:t xml:space="preserve">                              90(4): 847-868</w:t>
      </w:r>
    </w:p>
    <w:p w:rsidR="00D52469" w:rsidRPr="00D52469" w:rsidRDefault="00D52469" w:rsidP="00B0523A">
      <w:pPr>
        <w:pStyle w:val="NormalWeb"/>
        <w:shd w:val="clear" w:color="auto" w:fill="FFFFFF"/>
        <w:spacing w:before="0" w:beforeAutospacing="0" w:after="0" w:afterAutospacing="0"/>
        <w:jc w:val="both"/>
        <w:rPr>
          <w:bCs/>
          <w:lang w:val="en-US"/>
        </w:rPr>
      </w:pPr>
      <w:proofErr w:type="spellStart"/>
      <w:r w:rsidRPr="00D52469">
        <w:rPr>
          <w:bCs/>
          <w:lang w:val="en-US"/>
        </w:rPr>
        <w:t>Calmfors</w:t>
      </w:r>
      <w:proofErr w:type="spellEnd"/>
      <w:r w:rsidRPr="00D52469">
        <w:rPr>
          <w:bCs/>
          <w:lang w:val="en-US"/>
        </w:rPr>
        <w:t xml:space="preserve">, L. (2020). Fiscal frameworks and fiscal sustainability in the Nordics. Nordic Council of Ministers, Retrieved from </w:t>
      </w:r>
      <w:r w:rsidRPr="00D52469">
        <w:rPr>
          <w:bCs/>
          <w:i/>
          <w:lang w:val="en-US"/>
        </w:rPr>
        <w:t>https://dx.doi.org/10.6027/Nord2020-04</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Central Bank (2020). Annual Reports of various issues and Statistical Bulletin.</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Chenery, H. &amp; Strout, A. (1966). “Foreign Assistance and Economic growth”. </w:t>
      </w:r>
      <w:r w:rsidRPr="00D52469">
        <w:rPr>
          <w:bCs/>
          <w:i/>
          <w:lang w:val="en-US"/>
        </w:rPr>
        <w:t>American Economic Review LVI (September), 56: 679 – 733</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Chowdhury, M. (2011). Aid-Growth nexus in South Asia: Evidence from Time series and Panel Cointegration, </w:t>
      </w:r>
      <w:r w:rsidRPr="00D52469">
        <w:rPr>
          <w:bCs/>
          <w:i/>
          <w:lang w:val="en-US"/>
        </w:rPr>
        <w:t>Journal of Research in Applied Economics,3(1):1-19</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Domar, E. (1946). Capital expansion, rate of growth and employment, </w:t>
      </w:r>
      <w:proofErr w:type="spellStart"/>
      <w:r w:rsidRPr="00D52469">
        <w:rPr>
          <w:bCs/>
          <w:i/>
          <w:lang w:val="en-US"/>
        </w:rPr>
        <w:t>Econometrica</w:t>
      </w:r>
      <w:proofErr w:type="spellEnd"/>
      <w:r w:rsidRPr="00D52469">
        <w:rPr>
          <w:bCs/>
          <w:i/>
          <w:lang w:val="en-US"/>
        </w:rPr>
        <w:t xml:space="preserve">, 14(2):     </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i/>
          <w:lang w:val="en-US"/>
        </w:rPr>
        <w:t xml:space="preserve">            137-147.</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Ekanayake, E. M &amp; </w:t>
      </w:r>
      <w:proofErr w:type="spellStart"/>
      <w:r w:rsidRPr="00D52469">
        <w:rPr>
          <w:bCs/>
          <w:lang w:val="en-US"/>
        </w:rPr>
        <w:t>Chatrna</w:t>
      </w:r>
      <w:proofErr w:type="spellEnd"/>
      <w:r w:rsidRPr="00D52469">
        <w:rPr>
          <w:bCs/>
          <w:lang w:val="en-US"/>
        </w:rPr>
        <w:t>, D. (2010</w:t>
      </w:r>
      <w:proofErr w:type="gramStart"/>
      <w:r w:rsidRPr="00D52469">
        <w:rPr>
          <w:bCs/>
          <w:lang w:val="en-US"/>
        </w:rPr>
        <w:t>).The</w:t>
      </w:r>
      <w:proofErr w:type="gramEnd"/>
      <w:r w:rsidRPr="00D52469">
        <w:rPr>
          <w:bCs/>
          <w:lang w:val="en-US"/>
        </w:rPr>
        <w:t xml:space="preserve"> effect of foreign aid on economic growth in developing countries. </w:t>
      </w:r>
      <w:r w:rsidRPr="00D52469">
        <w:rPr>
          <w:bCs/>
          <w:i/>
          <w:lang w:val="en-US"/>
        </w:rPr>
        <w:t>Journal of International Business and Cultural Studies</w:t>
      </w:r>
    </w:p>
    <w:p w:rsidR="00D52469" w:rsidRPr="00D52469" w:rsidRDefault="00D52469" w:rsidP="00B0523A">
      <w:pPr>
        <w:pStyle w:val="NormalWeb"/>
        <w:shd w:val="clear" w:color="auto" w:fill="FFFFFF"/>
        <w:spacing w:before="0" w:beforeAutospacing="0" w:after="0" w:afterAutospacing="0"/>
        <w:jc w:val="both"/>
        <w:rPr>
          <w:bCs/>
          <w:lang w:val="en-US"/>
        </w:rPr>
      </w:pPr>
      <w:proofErr w:type="spellStart"/>
      <w:r w:rsidRPr="00D52469">
        <w:rPr>
          <w:bCs/>
          <w:lang w:val="en-US"/>
        </w:rPr>
        <w:t>Fasanya</w:t>
      </w:r>
      <w:proofErr w:type="spellEnd"/>
      <w:r w:rsidRPr="00D52469">
        <w:rPr>
          <w:bCs/>
          <w:lang w:val="en-US"/>
        </w:rPr>
        <w:t xml:space="preserve">, I. O &amp; </w:t>
      </w:r>
      <w:proofErr w:type="spellStart"/>
      <w:r w:rsidRPr="00D52469">
        <w:rPr>
          <w:bCs/>
          <w:lang w:val="en-US"/>
        </w:rPr>
        <w:t>Onakoya</w:t>
      </w:r>
      <w:proofErr w:type="spellEnd"/>
      <w:r w:rsidRPr="00D52469">
        <w:rPr>
          <w:bCs/>
          <w:lang w:val="en-US"/>
        </w:rPr>
        <w:t xml:space="preserve">, A. B. (2012). Does Foreign Aid accelerate Economic growth? An Empirical Analysis for Nigeria. </w:t>
      </w:r>
      <w:r w:rsidRPr="00D52469">
        <w:rPr>
          <w:bCs/>
          <w:i/>
          <w:lang w:val="en-US"/>
        </w:rPr>
        <w:t>International Journal of Economics and Financial Issues. 2(4):423-431.</w:t>
      </w:r>
      <w:r w:rsidRPr="00D52469">
        <w:rPr>
          <w:bCs/>
          <w:lang w:val="en-US"/>
        </w:rPr>
        <w:t xml:space="preserve"> </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Friedman, B. M. (1978). Crowding out or </w:t>
      </w:r>
      <w:proofErr w:type="gramStart"/>
      <w:r w:rsidRPr="00D52469">
        <w:rPr>
          <w:bCs/>
          <w:lang w:val="en-US"/>
        </w:rPr>
        <w:t>Crowding</w:t>
      </w:r>
      <w:proofErr w:type="gramEnd"/>
      <w:r w:rsidRPr="00D52469">
        <w:rPr>
          <w:bCs/>
          <w:lang w:val="en-US"/>
        </w:rPr>
        <w:t xml:space="preserve"> in? Economic consequences of finance government deficits. </w:t>
      </w:r>
      <w:r w:rsidRPr="00D52469">
        <w:rPr>
          <w:bCs/>
          <w:i/>
          <w:lang w:val="en-US"/>
        </w:rPr>
        <w:t xml:space="preserve">Economic Studies </w:t>
      </w:r>
      <w:proofErr w:type="spellStart"/>
      <w:proofErr w:type="gramStart"/>
      <w:r w:rsidRPr="00D52469">
        <w:rPr>
          <w:bCs/>
          <w:i/>
          <w:lang w:val="en-US"/>
        </w:rPr>
        <w:t>Program,The</w:t>
      </w:r>
      <w:proofErr w:type="spellEnd"/>
      <w:proofErr w:type="gramEnd"/>
      <w:r w:rsidRPr="00D52469">
        <w:rPr>
          <w:bCs/>
          <w:i/>
          <w:lang w:val="en-US"/>
        </w:rPr>
        <w:t xml:space="preserve"> Brookings Institution, 9(3):593 – 641</w:t>
      </w:r>
      <w:r w:rsidRPr="00D52469">
        <w:rPr>
          <w:bCs/>
          <w:lang w:val="en-US"/>
        </w:rPr>
        <w:t>.</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Girma, H. (2015). The impact of foreign aid on economic growth: Empirical evidence from Ethiopia, </w:t>
      </w:r>
      <w:r w:rsidRPr="00D52469">
        <w:rPr>
          <w:bCs/>
          <w:i/>
          <w:lang w:val="en-US"/>
        </w:rPr>
        <w:t>Journal of Research in Economics and International Finance,4(1):1-12</w:t>
      </w:r>
    </w:p>
    <w:p w:rsidR="00D52469" w:rsidRPr="00D52469" w:rsidRDefault="00D52469" w:rsidP="00B0523A">
      <w:pPr>
        <w:pStyle w:val="NormalWeb"/>
        <w:shd w:val="clear" w:color="auto" w:fill="FFFFFF"/>
        <w:spacing w:before="0" w:beforeAutospacing="0" w:after="0" w:afterAutospacing="0"/>
        <w:jc w:val="both"/>
        <w:rPr>
          <w:bCs/>
          <w:i/>
          <w:lang w:val="en-US"/>
        </w:rPr>
      </w:pPr>
      <w:proofErr w:type="spellStart"/>
      <w:r w:rsidRPr="00D52469">
        <w:rPr>
          <w:bCs/>
          <w:lang w:val="en-US"/>
        </w:rPr>
        <w:t>Gomanee</w:t>
      </w:r>
      <w:proofErr w:type="spellEnd"/>
      <w:r w:rsidRPr="00D52469">
        <w:rPr>
          <w:bCs/>
          <w:lang w:val="en-US"/>
        </w:rPr>
        <w:t xml:space="preserve">, K. (2005). Aid, government expenditure and aggregate welfare. </w:t>
      </w:r>
      <w:r w:rsidRPr="00D52469">
        <w:rPr>
          <w:bCs/>
          <w:i/>
          <w:lang w:val="en-US"/>
        </w:rPr>
        <w:t>World Development 33(3), 355-70.</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Griffin, K. B., &amp; Enos, J. L. (1970). ‘Foreign Assistance: objectives and </w:t>
      </w:r>
      <w:proofErr w:type="gramStart"/>
      <w:r w:rsidRPr="00D52469">
        <w:rPr>
          <w:bCs/>
          <w:lang w:val="en-US"/>
        </w:rPr>
        <w:t>consequences’</w:t>
      </w:r>
      <w:proofErr w:type="gramEnd"/>
      <w:r w:rsidRPr="00D52469">
        <w:rPr>
          <w:bCs/>
          <w:lang w:val="en-US"/>
        </w:rPr>
        <w:t xml:space="preserve">. </w:t>
      </w:r>
      <w:r w:rsidRPr="00D52469">
        <w:rPr>
          <w:bCs/>
          <w:i/>
          <w:lang w:val="en-US"/>
        </w:rPr>
        <w:t xml:space="preserve">Economic Development and Cultural Change, </w:t>
      </w:r>
      <w:r w:rsidRPr="00D52469">
        <w:rPr>
          <w:bCs/>
          <w:lang w:val="en-US"/>
        </w:rPr>
        <w:t>18(3), 313-327</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Harrod, R. (1939). “An Essay in dynamic theory, </w:t>
      </w:r>
      <w:r w:rsidRPr="00D52469">
        <w:rPr>
          <w:bCs/>
          <w:i/>
          <w:lang w:val="en-US"/>
        </w:rPr>
        <w:t>Economic Journal, 49(139): 14-33.</w:t>
      </w:r>
      <w:r w:rsidRPr="00D52469">
        <w:rPr>
          <w:bCs/>
          <w:lang w:val="en-US"/>
        </w:rPr>
        <w:t xml:space="preserve"> </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Hossain, B. (2014). Nexus between foreign aid and economic growth: Evidence from Bangladesh, </w:t>
      </w:r>
      <w:r w:rsidRPr="00D52469">
        <w:rPr>
          <w:bCs/>
          <w:i/>
          <w:lang w:val="en-US"/>
        </w:rPr>
        <w:t>Global Journal of Management and Business Research (B), 14(6) version 1, pp. 58-66</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Iqbal, Z. (1997). Foreign   aid and the public Sector: A Model of fiscal </w:t>
      </w:r>
      <w:proofErr w:type="spellStart"/>
      <w:r w:rsidRPr="00D52469">
        <w:rPr>
          <w:bCs/>
          <w:lang w:val="en-US"/>
        </w:rPr>
        <w:t>behaviour</w:t>
      </w:r>
      <w:proofErr w:type="spellEnd"/>
      <w:r w:rsidRPr="00D52469">
        <w:rPr>
          <w:bCs/>
          <w:lang w:val="en-US"/>
        </w:rPr>
        <w:t xml:space="preserve"> in Pakistan, </w:t>
      </w:r>
      <w:r w:rsidRPr="00D52469">
        <w:rPr>
          <w:bCs/>
          <w:i/>
          <w:lang w:val="en-US"/>
        </w:rPr>
        <w:t>Pakistan Development Review, 36: 115-29</w:t>
      </w:r>
    </w:p>
    <w:p w:rsidR="00D52469" w:rsidRPr="00D52469" w:rsidRDefault="00D52469" w:rsidP="00B0523A">
      <w:pPr>
        <w:pStyle w:val="NormalWeb"/>
        <w:shd w:val="clear" w:color="auto" w:fill="FFFFFF"/>
        <w:spacing w:before="0" w:beforeAutospacing="0" w:after="0" w:afterAutospacing="0"/>
        <w:jc w:val="both"/>
        <w:rPr>
          <w:bCs/>
          <w:i/>
          <w:lang w:val="en-US"/>
        </w:rPr>
      </w:pPr>
      <w:proofErr w:type="spellStart"/>
      <w:r w:rsidRPr="00D52469">
        <w:rPr>
          <w:bCs/>
          <w:lang w:val="en-US"/>
        </w:rPr>
        <w:t>Juselius</w:t>
      </w:r>
      <w:proofErr w:type="spellEnd"/>
      <w:r w:rsidRPr="00D52469">
        <w:rPr>
          <w:bCs/>
          <w:lang w:val="en-US"/>
        </w:rPr>
        <w:t xml:space="preserve">, K. </w:t>
      </w:r>
      <w:proofErr w:type="spellStart"/>
      <w:r w:rsidRPr="00D52469">
        <w:rPr>
          <w:bCs/>
          <w:lang w:val="en-US"/>
        </w:rPr>
        <w:t>et’al</w:t>
      </w:r>
      <w:proofErr w:type="spellEnd"/>
      <w:r w:rsidRPr="00D52469">
        <w:rPr>
          <w:bCs/>
          <w:lang w:val="en-US"/>
        </w:rPr>
        <w:t xml:space="preserve"> (2014). The long run impact of foreign aid in 36 African countries: Insight from multivariate time series analysis, </w:t>
      </w:r>
      <w:r w:rsidRPr="00D52469">
        <w:rPr>
          <w:bCs/>
          <w:i/>
          <w:lang w:val="en-US"/>
        </w:rPr>
        <w:t>Oxford bulletin of Economics and Statistics, 76(2):153-184.</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Kargbo, P. M. (2012). Impact of foreign aid on economic </w:t>
      </w:r>
      <w:proofErr w:type="spellStart"/>
      <w:r w:rsidRPr="00D52469">
        <w:rPr>
          <w:bCs/>
          <w:lang w:val="en-US"/>
        </w:rPr>
        <w:t>growthin</w:t>
      </w:r>
      <w:proofErr w:type="spellEnd"/>
      <w:r w:rsidRPr="00D52469">
        <w:rPr>
          <w:bCs/>
          <w:lang w:val="en-US"/>
        </w:rPr>
        <w:t xml:space="preserve"> Sierra Leone, World Institute for development economics research </w:t>
      </w:r>
      <w:proofErr w:type="spellStart"/>
      <w:r w:rsidRPr="00D52469">
        <w:rPr>
          <w:bCs/>
          <w:lang w:val="en-US"/>
        </w:rPr>
        <w:t>centre</w:t>
      </w:r>
      <w:proofErr w:type="spellEnd"/>
      <w:r w:rsidRPr="00D52469">
        <w:rPr>
          <w:bCs/>
          <w:lang w:val="en-US"/>
        </w:rPr>
        <w:t>, Working paper No 7 Helsinki, Finland.</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Kaya, H. F. and Arslan, S. N. 2020. The government revenue-expenditure nexus: Symmetric and asymmetric causality test. </w:t>
      </w:r>
      <w:r w:rsidRPr="00D52469">
        <w:rPr>
          <w:bCs/>
          <w:i/>
          <w:lang w:val="en-US"/>
        </w:rPr>
        <w:t xml:space="preserve"> Current Research in Social Sciences, </w:t>
      </w:r>
      <w:r w:rsidRPr="00D52469">
        <w:rPr>
          <w:bCs/>
          <w:lang w:val="en-US"/>
        </w:rPr>
        <w:t>6(2): 170-178</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lastRenderedPageBreak/>
        <w:t>Lancaster, C. (1999), Aid effectiveness in Africa: The unfinished Agenda,</w:t>
      </w:r>
      <w:r w:rsidRPr="00D52469">
        <w:rPr>
          <w:bCs/>
          <w:i/>
          <w:lang w:val="en-US"/>
        </w:rPr>
        <w:t xml:space="preserve"> Journal of African Economics, 8(4): 487-503.</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Masud, M. &amp; </w:t>
      </w:r>
      <w:proofErr w:type="spellStart"/>
      <w:r w:rsidRPr="00D52469">
        <w:rPr>
          <w:bCs/>
          <w:lang w:val="en-US"/>
        </w:rPr>
        <w:t>Yartcheva</w:t>
      </w:r>
      <w:proofErr w:type="spellEnd"/>
      <w:r w:rsidRPr="00D52469">
        <w:rPr>
          <w:bCs/>
          <w:lang w:val="en-US"/>
        </w:rPr>
        <w:t>, B. (2005). Does Foreign Aid Reduce poverty? Empirical evidence from Non-government and Bilateral Aid</w:t>
      </w:r>
      <w:proofErr w:type="gramStart"/>
      <w:r w:rsidRPr="00D52469">
        <w:rPr>
          <w:bCs/>
          <w:lang w:val="en-US"/>
        </w:rPr>
        <w:t xml:space="preserve">’,   </w:t>
      </w:r>
      <w:proofErr w:type="gramEnd"/>
      <w:r w:rsidRPr="00D52469">
        <w:rPr>
          <w:bCs/>
          <w:lang w:val="en-US"/>
        </w:rPr>
        <w:t>International Monetary Fund working papers No.05/100</w:t>
      </w:r>
    </w:p>
    <w:p w:rsidR="00D52469" w:rsidRPr="00D52469" w:rsidRDefault="00D52469" w:rsidP="00B0523A">
      <w:pPr>
        <w:pStyle w:val="NormalWeb"/>
        <w:shd w:val="clear" w:color="auto" w:fill="FFFFFF"/>
        <w:spacing w:before="0" w:beforeAutospacing="0" w:after="0" w:afterAutospacing="0"/>
        <w:jc w:val="both"/>
        <w:rPr>
          <w:bCs/>
          <w:lang w:val="en-US"/>
        </w:rPr>
      </w:pPr>
      <w:proofErr w:type="spellStart"/>
      <w:r w:rsidRPr="00D52469">
        <w:rPr>
          <w:bCs/>
          <w:lang w:val="en-US"/>
        </w:rPr>
        <w:t>Mavrotas</w:t>
      </w:r>
      <w:proofErr w:type="spellEnd"/>
      <w:r w:rsidRPr="00D52469">
        <w:rPr>
          <w:bCs/>
          <w:lang w:val="en-US"/>
        </w:rPr>
        <w:t xml:space="preserve">, G. &amp; Ouattara, B. (2004). “Public Sector revenue response to Development assistance: Time Series evidence from Costa Rica, Cote d’Ivoire and The </w:t>
      </w:r>
      <w:proofErr w:type="spellStart"/>
      <w:r w:rsidRPr="00D52469">
        <w:rPr>
          <w:bCs/>
          <w:lang w:val="en-US"/>
        </w:rPr>
        <w:t>Philippnes</w:t>
      </w:r>
      <w:proofErr w:type="spellEnd"/>
      <w:r w:rsidRPr="00D52469">
        <w:rPr>
          <w:bCs/>
          <w:lang w:val="en-US"/>
        </w:rPr>
        <w:t xml:space="preserve">”, </w:t>
      </w:r>
      <w:r w:rsidRPr="00D52469">
        <w:rPr>
          <w:bCs/>
          <w:i/>
          <w:lang w:val="en-US"/>
        </w:rPr>
        <w:t>UNU/WIDER.</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Mba, P. N., Bell-Gam, M. A. &amp;Ubi, P. S. (2012). Interplay of Foreign aid, External debt and Economic Growth: The Nigeria Experience. </w:t>
      </w:r>
      <w:r w:rsidRPr="00D52469">
        <w:rPr>
          <w:bCs/>
          <w:i/>
          <w:lang w:val="en-US"/>
        </w:rPr>
        <w:t>International Journal of Economics and Finance, 4(8): 177-185.</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Mbah, S. &amp; </w:t>
      </w:r>
      <w:proofErr w:type="spellStart"/>
      <w:r w:rsidRPr="00D52469">
        <w:rPr>
          <w:bCs/>
          <w:lang w:val="en-US"/>
        </w:rPr>
        <w:t>Amassoma</w:t>
      </w:r>
      <w:proofErr w:type="spellEnd"/>
      <w:r w:rsidRPr="00D52469">
        <w:rPr>
          <w:bCs/>
          <w:lang w:val="en-US"/>
        </w:rPr>
        <w:t xml:space="preserve">, D. (2014). The linkage between foreign aid and economic </w:t>
      </w:r>
      <w:proofErr w:type="spellStart"/>
      <w:r w:rsidRPr="00D52469">
        <w:rPr>
          <w:bCs/>
          <w:lang w:val="en-US"/>
        </w:rPr>
        <w:t>growyh</w:t>
      </w:r>
      <w:proofErr w:type="spellEnd"/>
      <w:r w:rsidRPr="00D52469">
        <w:rPr>
          <w:bCs/>
          <w:lang w:val="en-US"/>
        </w:rPr>
        <w:t xml:space="preserve"> in Nigeria,</w:t>
      </w:r>
      <w:r w:rsidRPr="00D52469">
        <w:rPr>
          <w:bCs/>
          <w:i/>
          <w:lang w:val="en-US"/>
        </w:rPr>
        <w:t xml:space="preserve"> International Journal of Economic Practices and Theories, 4(6): 1007-1017.</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McGillivray, M. (2002) “Foreign Aid, economic reform and Public Sector fiscal </w:t>
      </w:r>
      <w:proofErr w:type="spellStart"/>
      <w:r w:rsidRPr="00D52469">
        <w:rPr>
          <w:bCs/>
          <w:lang w:val="en-US"/>
        </w:rPr>
        <w:t>behaviour</w:t>
      </w:r>
      <w:proofErr w:type="spellEnd"/>
      <w:r w:rsidRPr="00D52469">
        <w:rPr>
          <w:bCs/>
          <w:lang w:val="en-US"/>
        </w:rPr>
        <w:t xml:space="preserve"> in Developing Countries”, Credit Research paper no. 02/11, University of Nottingham.</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McGillivray, M. (2006). Controversies over the impact of development aid: it works; it doesn’t; it can, but that depends. </w:t>
      </w:r>
      <w:r w:rsidRPr="00D52469">
        <w:rPr>
          <w:bCs/>
          <w:i/>
          <w:lang w:val="en-US"/>
        </w:rPr>
        <w:t>Journal of International development 18(7), 1031-050</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Morrissey, O. (2015). Aid and government fiscal behavior: Assessing recent evidence, </w:t>
      </w:r>
      <w:r w:rsidRPr="00D52469">
        <w:rPr>
          <w:bCs/>
          <w:i/>
          <w:lang w:val="en-US"/>
        </w:rPr>
        <w:t>World development, 69:98-105</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Njeru, J (2004). The Impact of foreign aid on public expenditure: A case of Kenya. African </w:t>
      </w:r>
      <w:r w:rsidRPr="00D52469">
        <w:rPr>
          <w:bCs/>
          <w:i/>
          <w:lang w:val="en-US"/>
        </w:rPr>
        <w:t>Economic Research Consortium, Research paper No 135.</w:t>
      </w:r>
      <w:r w:rsidRPr="00D52469">
        <w:rPr>
          <w:bCs/>
          <w:lang w:val="en-US"/>
        </w:rPr>
        <w:t xml:space="preserve">  </w:t>
      </w:r>
    </w:p>
    <w:p w:rsidR="00D52469" w:rsidRPr="00D52469" w:rsidRDefault="00D52469" w:rsidP="00B0523A">
      <w:pPr>
        <w:pStyle w:val="NormalWeb"/>
        <w:shd w:val="clear" w:color="auto" w:fill="FFFFFF"/>
        <w:spacing w:before="0" w:beforeAutospacing="0" w:after="0" w:afterAutospacing="0"/>
        <w:jc w:val="both"/>
        <w:rPr>
          <w:bCs/>
          <w:lang w:val="en-US"/>
        </w:rPr>
      </w:pPr>
      <w:proofErr w:type="spellStart"/>
      <w:r w:rsidRPr="00D52469">
        <w:rPr>
          <w:bCs/>
          <w:lang w:val="en-US"/>
        </w:rPr>
        <w:t>Obadan</w:t>
      </w:r>
      <w:proofErr w:type="spellEnd"/>
      <w:r w:rsidRPr="00D52469">
        <w:rPr>
          <w:bCs/>
          <w:lang w:val="en-US"/>
        </w:rPr>
        <w:t>, M.I. (2004). Foreign capital flows and External Debt: Perspective in Nigeria with LDCS, Lagos: Group, Broadway press Ltd.</w:t>
      </w:r>
    </w:p>
    <w:p w:rsidR="00D52469" w:rsidRPr="00D52469" w:rsidRDefault="00D52469" w:rsidP="00B0523A">
      <w:pPr>
        <w:pStyle w:val="NormalWeb"/>
        <w:shd w:val="clear" w:color="auto" w:fill="FFFFFF"/>
        <w:spacing w:before="0" w:beforeAutospacing="0" w:after="0" w:afterAutospacing="0"/>
        <w:jc w:val="both"/>
        <w:rPr>
          <w:bCs/>
          <w:lang w:val="en-US"/>
        </w:rPr>
      </w:pPr>
      <w:proofErr w:type="spellStart"/>
      <w:r w:rsidRPr="00D52469">
        <w:rPr>
          <w:rFonts w:eastAsiaTheme="minorHAnsi"/>
          <w:bCs/>
          <w:lang w:val="en-US"/>
        </w:rPr>
        <w:t>Obinyeluaku</w:t>
      </w:r>
      <w:proofErr w:type="spellEnd"/>
      <w:r w:rsidRPr="00D52469">
        <w:rPr>
          <w:rFonts w:eastAsiaTheme="minorHAnsi"/>
          <w:bCs/>
          <w:lang w:val="en-US"/>
        </w:rPr>
        <w:t xml:space="preserve">, M and </w:t>
      </w:r>
      <w:proofErr w:type="spellStart"/>
      <w:r w:rsidRPr="00D52469">
        <w:rPr>
          <w:rFonts w:eastAsiaTheme="minorHAnsi"/>
          <w:bCs/>
          <w:lang w:val="en-US"/>
        </w:rPr>
        <w:t>Viegi</w:t>
      </w:r>
      <w:proofErr w:type="spellEnd"/>
      <w:r w:rsidRPr="00D52469">
        <w:rPr>
          <w:rFonts w:eastAsiaTheme="minorHAnsi"/>
          <w:bCs/>
          <w:lang w:val="en-US"/>
        </w:rPr>
        <w:t xml:space="preserve">, N (2009): Can Monetary Union Alone provide an Agency on Values and Ethics? Policy Research working paper 4745 </w:t>
      </w:r>
    </w:p>
    <w:p w:rsidR="00D52469" w:rsidRPr="00D52469" w:rsidRDefault="00D52469" w:rsidP="00B0523A">
      <w:pPr>
        <w:pStyle w:val="NormalWeb"/>
        <w:shd w:val="clear" w:color="auto" w:fill="FFFFFF"/>
        <w:spacing w:before="0" w:beforeAutospacing="0" w:after="0" w:afterAutospacing="0"/>
        <w:jc w:val="both"/>
        <w:rPr>
          <w:bCs/>
          <w:lang w:val="en-US"/>
        </w:rPr>
      </w:pPr>
      <w:proofErr w:type="spellStart"/>
      <w:r w:rsidRPr="00D52469">
        <w:rPr>
          <w:bCs/>
          <w:lang w:val="en-US"/>
        </w:rPr>
        <w:t>Odetayo</w:t>
      </w:r>
      <w:proofErr w:type="spellEnd"/>
      <w:r w:rsidRPr="00D52469">
        <w:rPr>
          <w:bCs/>
          <w:lang w:val="en-US"/>
        </w:rPr>
        <w:t xml:space="preserve">, T. A. and Adeyemi, A. Z. (2017). Fiscal policy sustainability and economic growth in Nigeria. </w:t>
      </w:r>
      <w:r w:rsidRPr="00D52469">
        <w:rPr>
          <w:bCs/>
          <w:i/>
          <w:iCs/>
          <w:lang w:val="en-US"/>
        </w:rPr>
        <w:t xml:space="preserve">International Journal of Economics and Financial Management, </w:t>
      </w:r>
      <w:r w:rsidRPr="00D52469">
        <w:rPr>
          <w:bCs/>
          <w:iCs/>
          <w:lang w:val="en-US"/>
        </w:rPr>
        <w:t>2(4):16-28.</w:t>
      </w:r>
    </w:p>
    <w:p w:rsidR="00D52469" w:rsidRPr="00D52469" w:rsidRDefault="00D52469" w:rsidP="00B0523A">
      <w:pPr>
        <w:pStyle w:val="NormalWeb"/>
        <w:shd w:val="clear" w:color="auto" w:fill="FFFFFF"/>
        <w:spacing w:before="0" w:beforeAutospacing="0" w:after="0" w:afterAutospacing="0"/>
        <w:jc w:val="both"/>
        <w:rPr>
          <w:bCs/>
          <w:i/>
          <w:lang w:val="en-US"/>
        </w:rPr>
      </w:pPr>
      <w:proofErr w:type="spellStart"/>
      <w:r w:rsidRPr="00D52469">
        <w:rPr>
          <w:bCs/>
          <w:lang w:val="en-US"/>
        </w:rPr>
        <w:t>Odusola</w:t>
      </w:r>
      <w:proofErr w:type="spellEnd"/>
      <w:r w:rsidRPr="00D52469">
        <w:rPr>
          <w:bCs/>
          <w:lang w:val="en-US"/>
        </w:rPr>
        <w:t>, A.F. (1996). Military Burden and Economic Growth in Nigeria’,</w:t>
      </w:r>
      <w:r w:rsidRPr="00D52469">
        <w:rPr>
          <w:bCs/>
          <w:i/>
          <w:lang w:val="en-US"/>
        </w:rPr>
        <w:t xml:space="preserve"> Nigeria Journal of Economic and social Studies, 38:1-3.</w:t>
      </w:r>
    </w:p>
    <w:p w:rsidR="00D52469" w:rsidRPr="00D52469" w:rsidRDefault="00D52469" w:rsidP="00B0523A">
      <w:pPr>
        <w:pStyle w:val="NormalWeb"/>
        <w:shd w:val="clear" w:color="auto" w:fill="FFFFFF"/>
        <w:spacing w:before="0" w:beforeAutospacing="0" w:after="0" w:afterAutospacing="0"/>
        <w:jc w:val="both"/>
        <w:rPr>
          <w:bCs/>
          <w:lang w:val="en-US"/>
        </w:rPr>
      </w:pPr>
      <w:proofErr w:type="spellStart"/>
      <w:r w:rsidRPr="00D52469">
        <w:rPr>
          <w:bCs/>
          <w:lang w:val="en-US"/>
        </w:rPr>
        <w:t>Odusola</w:t>
      </w:r>
      <w:proofErr w:type="spellEnd"/>
      <w:r w:rsidRPr="00D52469">
        <w:rPr>
          <w:bCs/>
          <w:lang w:val="en-US"/>
        </w:rPr>
        <w:t xml:space="preserve">, A.F. &amp; </w:t>
      </w:r>
      <w:proofErr w:type="spellStart"/>
      <w:r w:rsidRPr="00D52469">
        <w:rPr>
          <w:bCs/>
          <w:lang w:val="en-US"/>
        </w:rPr>
        <w:t>Akinlo</w:t>
      </w:r>
      <w:proofErr w:type="spellEnd"/>
      <w:r w:rsidRPr="00D52469">
        <w:rPr>
          <w:bCs/>
          <w:lang w:val="en-US"/>
        </w:rPr>
        <w:t>, E.A. (1995</w:t>
      </w:r>
      <w:proofErr w:type="gramStart"/>
      <w:r w:rsidRPr="00D52469">
        <w:rPr>
          <w:bCs/>
          <w:lang w:val="en-US"/>
        </w:rPr>
        <w:t>).Trade</w:t>
      </w:r>
      <w:proofErr w:type="gramEnd"/>
      <w:r w:rsidRPr="00D52469">
        <w:rPr>
          <w:bCs/>
          <w:lang w:val="en-US"/>
        </w:rPr>
        <w:t>, Growth and casualty in Nigeria, Annual conference of the Nigeria Economic Society.</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OECD – DAC (1999). Geographical distribution of financial flows to Aid Recipients: Disbursements, commitments and country indicators, CD-ROM, Paris.</w:t>
      </w:r>
    </w:p>
    <w:p w:rsidR="00D52469" w:rsidRPr="00D52469" w:rsidRDefault="00D52469" w:rsidP="00B0523A">
      <w:pPr>
        <w:pStyle w:val="NormalWeb"/>
        <w:shd w:val="clear" w:color="auto" w:fill="FFFFFF"/>
        <w:spacing w:before="0" w:beforeAutospacing="0" w:after="0" w:afterAutospacing="0"/>
        <w:jc w:val="both"/>
        <w:rPr>
          <w:rFonts w:eastAsiaTheme="minorHAnsi"/>
          <w:bCs/>
          <w:lang w:val="en-US"/>
        </w:rPr>
      </w:pPr>
      <w:proofErr w:type="spellStart"/>
      <w:r w:rsidRPr="00D52469">
        <w:rPr>
          <w:rFonts w:eastAsiaTheme="minorHAnsi"/>
          <w:bCs/>
          <w:lang w:val="en-US"/>
        </w:rPr>
        <w:t>Okemini</w:t>
      </w:r>
      <w:proofErr w:type="spellEnd"/>
      <w:r w:rsidRPr="00D52469">
        <w:rPr>
          <w:rFonts w:eastAsiaTheme="minorHAnsi"/>
          <w:bCs/>
          <w:lang w:val="en-US"/>
        </w:rPr>
        <w:t xml:space="preserve"> EB, </w:t>
      </w:r>
      <w:proofErr w:type="spellStart"/>
      <w:r w:rsidRPr="00D52469">
        <w:rPr>
          <w:rFonts w:eastAsiaTheme="minorHAnsi"/>
          <w:bCs/>
          <w:lang w:val="en-US"/>
        </w:rPr>
        <w:t>Uranta</w:t>
      </w:r>
      <w:proofErr w:type="spellEnd"/>
      <w:r w:rsidRPr="00D52469">
        <w:rPr>
          <w:rFonts w:eastAsiaTheme="minorHAnsi"/>
          <w:bCs/>
          <w:lang w:val="en-US"/>
        </w:rPr>
        <w:t xml:space="preserve"> DT (2008). Poverty &amp; Criminality in the Niger-Delta Region: A critical   </w:t>
      </w:r>
    </w:p>
    <w:p w:rsidR="00D52469" w:rsidRPr="00D52469" w:rsidRDefault="00D52469" w:rsidP="00B0523A">
      <w:pPr>
        <w:pStyle w:val="NormalWeb"/>
        <w:shd w:val="clear" w:color="auto" w:fill="FFFFFF"/>
        <w:spacing w:before="0" w:beforeAutospacing="0" w:after="0" w:afterAutospacing="0"/>
        <w:jc w:val="both"/>
        <w:rPr>
          <w:rFonts w:eastAsiaTheme="minorHAnsi"/>
          <w:bCs/>
          <w:lang w:val="en-US"/>
        </w:rPr>
      </w:pPr>
      <w:r w:rsidRPr="00D52469">
        <w:rPr>
          <w:rFonts w:eastAsiaTheme="minorHAnsi"/>
          <w:bCs/>
          <w:lang w:val="en-US"/>
        </w:rPr>
        <w:t xml:space="preserve">           Analysis. </w:t>
      </w:r>
      <w:r w:rsidRPr="00D52469">
        <w:rPr>
          <w:rFonts w:eastAsiaTheme="minorHAnsi"/>
          <w:bCs/>
          <w:i/>
          <w:lang w:val="en-US"/>
        </w:rPr>
        <w:t>Journal of Integrated Social Management, 1(2): 1-8.</w:t>
      </w:r>
    </w:p>
    <w:p w:rsidR="00D52469" w:rsidRPr="00D52469" w:rsidRDefault="00D52469" w:rsidP="00B0523A">
      <w:pPr>
        <w:pStyle w:val="NormalWeb"/>
        <w:shd w:val="clear" w:color="auto" w:fill="FFFFFF"/>
        <w:spacing w:before="0" w:beforeAutospacing="0" w:after="0" w:afterAutospacing="0"/>
        <w:jc w:val="both"/>
        <w:rPr>
          <w:bCs/>
          <w:lang w:val="en-US"/>
        </w:rPr>
      </w:pPr>
      <w:proofErr w:type="spellStart"/>
      <w:r w:rsidRPr="00D52469">
        <w:rPr>
          <w:bCs/>
          <w:lang w:val="en-US"/>
        </w:rPr>
        <w:t>Olagboyega</w:t>
      </w:r>
      <w:proofErr w:type="spellEnd"/>
      <w:r w:rsidRPr="00D52469">
        <w:rPr>
          <w:bCs/>
          <w:lang w:val="en-US"/>
        </w:rPr>
        <w:t xml:space="preserve">, M. B. (2015). “Foreign aid and fiscal </w:t>
      </w:r>
      <w:proofErr w:type="spellStart"/>
      <w:r w:rsidRPr="00D52469">
        <w:rPr>
          <w:bCs/>
          <w:lang w:val="en-US"/>
        </w:rPr>
        <w:t>behaviour</w:t>
      </w:r>
      <w:proofErr w:type="spellEnd"/>
      <w:r w:rsidRPr="00D52469">
        <w:rPr>
          <w:bCs/>
          <w:lang w:val="en-US"/>
        </w:rPr>
        <w:t xml:space="preserve"> in Nigeria: Impact Assessment </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           of Deregulation, </w:t>
      </w:r>
      <w:r w:rsidRPr="00D52469">
        <w:rPr>
          <w:bCs/>
          <w:i/>
          <w:lang w:val="en-US"/>
        </w:rPr>
        <w:t>IOSR</w:t>
      </w:r>
      <w:r w:rsidRPr="00D52469">
        <w:rPr>
          <w:bCs/>
          <w:lang w:val="en-US"/>
        </w:rPr>
        <w:t xml:space="preserve"> </w:t>
      </w:r>
      <w:r w:rsidRPr="00D52469">
        <w:rPr>
          <w:bCs/>
          <w:i/>
          <w:lang w:val="en-US"/>
        </w:rPr>
        <w:t>Journal of Economics and Finance, 6(1):104-113.</w:t>
      </w:r>
    </w:p>
    <w:p w:rsidR="00D52469" w:rsidRPr="00D52469" w:rsidRDefault="00D52469" w:rsidP="00B0523A">
      <w:pPr>
        <w:pStyle w:val="NormalWeb"/>
        <w:shd w:val="clear" w:color="auto" w:fill="FFFFFF"/>
        <w:spacing w:before="0" w:beforeAutospacing="0" w:after="0" w:afterAutospacing="0"/>
        <w:jc w:val="both"/>
        <w:rPr>
          <w:bCs/>
          <w:lang w:val="en-US"/>
        </w:rPr>
      </w:pPr>
      <w:proofErr w:type="spellStart"/>
      <w:r w:rsidRPr="00D52469">
        <w:rPr>
          <w:bCs/>
          <w:lang w:val="en-US"/>
        </w:rPr>
        <w:t>Omotor</w:t>
      </w:r>
      <w:proofErr w:type="spellEnd"/>
      <w:r w:rsidRPr="00D52469">
        <w:rPr>
          <w:bCs/>
          <w:lang w:val="en-US"/>
        </w:rPr>
        <w:t>, D.G. (2010). Foreign Aid and Public expenditure: The case of Nigeria.</w:t>
      </w:r>
      <w:r w:rsidRPr="00D52469">
        <w:rPr>
          <w:bCs/>
          <w:i/>
          <w:lang w:val="en-US"/>
        </w:rPr>
        <w:t xml:space="preserve"> Nigerian Journal of Securities and Finance, 15(1): 69-79.</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Omo </w:t>
      </w:r>
      <w:proofErr w:type="spellStart"/>
      <w:r w:rsidRPr="00D52469">
        <w:rPr>
          <w:bCs/>
          <w:lang w:val="en-US"/>
        </w:rPr>
        <w:t>Aregbeyen</w:t>
      </w:r>
      <w:proofErr w:type="spellEnd"/>
      <w:r w:rsidRPr="00D52469">
        <w:rPr>
          <w:bCs/>
          <w:lang w:val="en-US"/>
        </w:rPr>
        <w:t xml:space="preserve"> &amp; </w:t>
      </w:r>
      <w:proofErr w:type="spellStart"/>
      <w:r w:rsidRPr="00D52469">
        <w:rPr>
          <w:bCs/>
          <w:lang w:val="en-US"/>
        </w:rPr>
        <w:t>Fasanya</w:t>
      </w:r>
      <w:proofErr w:type="spellEnd"/>
      <w:r w:rsidRPr="00D52469">
        <w:rPr>
          <w:bCs/>
          <w:lang w:val="en-US"/>
        </w:rPr>
        <w:t xml:space="preserve">, I. O. (2014). Fiscal response to foreign aid inflow in Nigeria, </w:t>
      </w:r>
      <w:r w:rsidRPr="00D52469">
        <w:rPr>
          <w:bCs/>
          <w:i/>
          <w:lang w:val="en-US"/>
        </w:rPr>
        <w:t>The IUP Journal of Applied Finance, 20 (2):37-56.</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Omoruyi, E. M. (2014). The effectiveness of aid and their fiscal response in Sub-Saharan Africa: Theoretical and empirical evidence, </w:t>
      </w:r>
      <w:r w:rsidRPr="00D52469">
        <w:rPr>
          <w:bCs/>
          <w:i/>
          <w:lang w:val="en-US"/>
        </w:rPr>
        <w:t>Journal of Economics and Sustainable development, 5(3):165-177.</w:t>
      </w:r>
    </w:p>
    <w:p w:rsidR="00D52469" w:rsidRPr="00D52469" w:rsidRDefault="00D52469" w:rsidP="00B0523A">
      <w:pPr>
        <w:pStyle w:val="NormalWeb"/>
        <w:shd w:val="clear" w:color="auto" w:fill="FFFFFF"/>
        <w:spacing w:before="0" w:beforeAutospacing="0" w:after="0" w:afterAutospacing="0"/>
        <w:jc w:val="both"/>
        <w:rPr>
          <w:rFonts w:eastAsiaTheme="minorHAnsi"/>
          <w:bCs/>
          <w:lang w:val="en-US"/>
        </w:rPr>
      </w:pPr>
      <w:proofErr w:type="spellStart"/>
      <w:r w:rsidRPr="00D52469">
        <w:rPr>
          <w:rFonts w:eastAsiaTheme="minorHAnsi"/>
          <w:bCs/>
          <w:lang w:val="en-US"/>
        </w:rPr>
        <w:t>Onoh</w:t>
      </w:r>
      <w:proofErr w:type="spellEnd"/>
      <w:r w:rsidRPr="00D52469">
        <w:rPr>
          <w:rFonts w:eastAsiaTheme="minorHAnsi"/>
          <w:bCs/>
          <w:lang w:val="en-US"/>
        </w:rPr>
        <w:t xml:space="preserve"> O (2007). Dimensions of Nigeria’s Monetary and Fiscal Policies - Domestic and   </w:t>
      </w:r>
    </w:p>
    <w:p w:rsidR="00D52469" w:rsidRPr="00D52469" w:rsidRDefault="00D52469" w:rsidP="00B0523A">
      <w:pPr>
        <w:pStyle w:val="NormalWeb"/>
        <w:shd w:val="clear" w:color="auto" w:fill="FFFFFF"/>
        <w:spacing w:before="0" w:beforeAutospacing="0" w:after="0" w:afterAutospacing="0"/>
        <w:jc w:val="both"/>
        <w:rPr>
          <w:rFonts w:eastAsiaTheme="minorHAnsi"/>
          <w:bCs/>
          <w:lang w:val="en-US"/>
        </w:rPr>
      </w:pPr>
      <w:r w:rsidRPr="00D52469">
        <w:rPr>
          <w:rFonts w:eastAsiaTheme="minorHAnsi"/>
          <w:bCs/>
          <w:lang w:val="en-US"/>
        </w:rPr>
        <w:t xml:space="preserve">         External. Aba: Astra Meridian Publishers.</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Pack, H, and Pack, J.R. (1990). “Is Foreign Aid Fungible? The Case of Indonesia”, </w:t>
      </w:r>
      <w:r w:rsidRPr="00D52469">
        <w:rPr>
          <w:bCs/>
          <w:i/>
          <w:lang w:val="en-US"/>
        </w:rPr>
        <w:t>Economic Journal, 100: 188-94.</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lastRenderedPageBreak/>
        <w:t xml:space="preserve">Pack, H, and Pack, J.R. (1993). Foreign Aid and the question of fungibility’, </w:t>
      </w:r>
      <w:r w:rsidRPr="00D52469">
        <w:rPr>
          <w:bCs/>
          <w:i/>
          <w:lang w:val="en-US"/>
        </w:rPr>
        <w:t>Review of Economics and Statistics, 75: 258-65.</w:t>
      </w:r>
    </w:p>
    <w:p w:rsidR="00D52469" w:rsidRPr="00D52469" w:rsidRDefault="00D52469" w:rsidP="00B0523A">
      <w:pPr>
        <w:pStyle w:val="NormalWeb"/>
        <w:shd w:val="clear" w:color="auto" w:fill="FFFFFF"/>
        <w:spacing w:before="0" w:beforeAutospacing="0" w:after="0" w:afterAutospacing="0"/>
        <w:jc w:val="both"/>
        <w:rPr>
          <w:bCs/>
          <w:lang w:val="en-US"/>
        </w:rPr>
      </w:pPr>
      <w:proofErr w:type="spellStart"/>
      <w:r w:rsidRPr="00D52469">
        <w:rPr>
          <w:bCs/>
          <w:lang w:val="en-US"/>
        </w:rPr>
        <w:t>Pesaran</w:t>
      </w:r>
      <w:proofErr w:type="spellEnd"/>
      <w:r w:rsidRPr="00D52469">
        <w:rPr>
          <w:bCs/>
          <w:lang w:val="en-US"/>
        </w:rPr>
        <w:t>, M. H. &amp; Shin, Y. (1997) ‘An Autoregressive Distributed Lag Modelling Approach to Cointegration Analysis’ Trinity College, Cambridge, England Department of Applied Economics, University of Cambridge, England.</w:t>
      </w:r>
    </w:p>
    <w:p w:rsidR="00D52469" w:rsidRPr="00D52469" w:rsidRDefault="00D52469" w:rsidP="00B0523A">
      <w:pPr>
        <w:pStyle w:val="NormalWeb"/>
        <w:shd w:val="clear" w:color="auto" w:fill="FFFFFF"/>
        <w:spacing w:before="0" w:beforeAutospacing="0" w:after="0" w:afterAutospacing="0"/>
        <w:jc w:val="both"/>
        <w:rPr>
          <w:bCs/>
          <w:lang w:val="en-US"/>
        </w:rPr>
      </w:pPr>
      <w:proofErr w:type="spellStart"/>
      <w:r w:rsidRPr="00D52469">
        <w:rPr>
          <w:bCs/>
          <w:lang w:val="en-US"/>
        </w:rPr>
        <w:t>Pesaran</w:t>
      </w:r>
      <w:proofErr w:type="spellEnd"/>
      <w:r w:rsidRPr="00D52469">
        <w:rPr>
          <w:bCs/>
          <w:lang w:val="en-US"/>
        </w:rPr>
        <w:t xml:space="preserve">, M. H., Shin, Y., &amp; Smith, R. (2001) ‘Bound Testing Approaches to the Analysis of      </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         Level Relationships.’ </w:t>
      </w:r>
      <w:r w:rsidRPr="00D52469">
        <w:rPr>
          <w:bCs/>
          <w:i/>
          <w:lang w:val="en-US"/>
        </w:rPr>
        <w:t>Journal of Applied Econometrics, 16:289-326.</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Pradhan, K. (2019). Analytical framework for fiscal sustainability: A review. </w:t>
      </w:r>
      <w:r w:rsidRPr="00D52469">
        <w:rPr>
          <w:bCs/>
          <w:i/>
          <w:lang w:val="en-US"/>
        </w:rPr>
        <w:t>Review of Development and Change,</w:t>
      </w:r>
      <w:r w:rsidRPr="00D52469">
        <w:rPr>
          <w:bCs/>
          <w:lang w:val="en-US"/>
        </w:rPr>
        <w:t xml:space="preserve"> 24(1): 100-122</w:t>
      </w:r>
    </w:p>
    <w:p w:rsidR="00D52469" w:rsidRPr="00D52469" w:rsidRDefault="00D52469" w:rsidP="00B0523A">
      <w:pPr>
        <w:pStyle w:val="NormalWeb"/>
        <w:shd w:val="clear" w:color="auto" w:fill="FFFFFF"/>
        <w:spacing w:before="0" w:beforeAutospacing="0" w:after="0" w:afterAutospacing="0"/>
        <w:jc w:val="both"/>
        <w:rPr>
          <w:bCs/>
          <w:i/>
          <w:lang w:val="en-AU"/>
        </w:rPr>
      </w:pPr>
      <w:r w:rsidRPr="00D52469">
        <w:rPr>
          <w:bCs/>
          <w:lang w:val="en-AU"/>
        </w:rPr>
        <w:t xml:space="preserve">Ouattara, B. (2006), ‘Aid, Debt and Fiscal Policies in Senegal’. </w:t>
      </w:r>
      <w:r w:rsidRPr="00D52469">
        <w:rPr>
          <w:bCs/>
          <w:i/>
          <w:lang w:val="en-AU"/>
        </w:rPr>
        <w:t xml:space="preserve">Journal of International </w:t>
      </w:r>
    </w:p>
    <w:p w:rsidR="00D52469" w:rsidRPr="00D52469" w:rsidRDefault="00D52469" w:rsidP="00B0523A">
      <w:pPr>
        <w:pStyle w:val="NormalWeb"/>
        <w:shd w:val="clear" w:color="auto" w:fill="FFFFFF"/>
        <w:spacing w:before="0" w:beforeAutospacing="0" w:after="0" w:afterAutospacing="0"/>
        <w:jc w:val="both"/>
        <w:rPr>
          <w:bCs/>
          <w:i/>
          <w:lang w:val="en-AU"/>
        </w:rPr>
      </w:pPr>
      <w:r w:rsidRPr="00D52469">
        <w:rPr>
          <w:bCs/>
          <w:i/>
          <w:lang w:val="en-AU"/>
        </w:rPr>
        <w:t xml:space="preserve">          Development, 18(8):1005-1022.</w:t>
      </w:r>
    </w:p>
    <w:p w:rsidR="00D52469" w:rsidRPr="00D52469" w:rsidRDefault="00D52469" w:rsidP="00B0523A">
      <w:pPr>
        <w:pStyle w:val="NormalWeb"/>
        <w:shd w:val="clear" w:color="auto" w:fill="FFFFFF"/>
        <w:spacing w:before="0" w:beforeAutospacing="0" w:after="0" w:afterAutospacing="0"/>
        <w:jc w:val="both"/>
        <w:rPr>
          <w:bCs/>
          <w:lang w:val="en-US"/>
        </w:rPr>
      </w:pPr>
      <w:proofErr w:type="spellStart"/>
      <w:r w:rsidRPr="00D52469">
        <w:rPr>
          <w:bCs/>
          <w:lang w:val="en-US"/>
        </w:rPr>
        <w:t>Quattara</w:t>
      </w:r>
      <w:proofErr w:type="spellEnd"/>
      <w:r w:rsidRPr="00D52469">
        <w:rPr>
          <w:bCs/>
          <w:lang w:val="en-US"/>
        </w:rPr>
        <w:t xml:space="preserve">, B. &amp; </w:t>
      </w:r>
      <w:proofErr w:type="spellStart"/>
      <w:r w:rsidRPr="00D52469">
        <w:rPr>
          <w:bCs/>
          <w:lang w:val="en-US"/>
        </w:rPr>
        <w:t>strobl</w:t>
      </w:r>
      <w:proofErr w:type="spellEnd"/>
      <w:r w:rsidRPr="00D52469">
        <w:rPr>
          <w:bCs/>
          <w:lang w:val="en-US"/>
        </w:rPr>
        <w:t xml:space="preserve">, </w:t>
      </w:r>
      <w:proofErr w:type="gramStart"/>
      <w:r w:rsidRPr="00D52469">
        <w:rPr>
          <w:bCs/>
          <w:lang w:val="en-US"/>
        </w:rPr>
        <w:t>E.(</w:t>
      </w:r>
      <w:proofErr w:type="gramEnd"/>
      <w:r w:rsidRPr="00D52469">
        <w:rPr>
          <w:bCs/>
          <w:lang w:val="en-US"/>
        </w:rPr>
        <w:t xml:space="preserve">2018). Aid, Policy and Growth: Does Aid Modality Matter? </w:t>
      </w:r>
      <w:r w:rsidRPr="00D52469">
        <w:rPr>
          <w:bCs/>
          <w:i/>
          <w:lang w:val="en-US"/>
        </w:rPr>
        <w:t>Review of world Economics/</w:t>
      </w:r>
      <w:proofErr w:type="spellStart"/>
      <w:r w:rsidRPr="00D52469">
        <w:rPr>
          <w:bCs/>
          <w:i/>
          <w:lang w:val="en-US"/>
        </w:rPr>
        <w:t>weltwirtschafthches</w:t>
      </w:r>
      <w:proofErr w:type="spellEnd"/>
      <w:r w:rsidRPr="00D52469">
        <w:rPr>
          <w:bCs/>
          <w:i/>
          <w:lang w:val="en-US"/>
        </w:rPr>
        <w:t xml:space="preserve"> Archive, 144(2): 347-65</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Rodan, R., (1961). “International Aid for Undeveloped Countries,”</w:t>
      </w:r>
      <w:r w:rsidRPr="00D52469">
        <w:rPr>
          <w:bCs/>
          <w:i/>
          <w:lang w:val="en-US"/>
        </w:rPr>
        <w:t xml:space="preserve"> Review of Economics and Statistics 153: 107-136</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Roodman, D (2007). The Anarchy of numbers, Aid, development and </w:t>
      </w:r>
      <w:proofErr w:type="gramStart"/>
      <w:r w:rsidRPr="00D52469">
        <w:rPr>
          <w:bCs/>
          <w:lang w:val="en-US"/>
        </w:rPr>
        <w:t>cross country</w:t>
      </w:r>
      <w:proofErr w:type="gramEnd"/>
      <w:r w:rsidRPr="00D52469">
        <w:rPr>
          <w:bCs/>
          <w:lang w:val="en-US"/>
        </w:rPr>
        <w:t xml:space="preserve"> empirics. </w:t>
      </w:r>
      <w:r w:rsidRPr="00D52469">
        <w:rPr>
          <w:bCs/>
          <w:i/>
          <w:lang w:val="en-US"/>
        </w:rPr>
        <w:t>World Bank Review 21(2):255-277</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Romer, P. M (1990). Endogenous technological change.  </w:t>
      </w:r>
      <w:r w:rsidRPr="00D52469">
        <w:rPr>
          <w:bCs/>
          <w:i/>
          <w:lang w:val="en-US"/>
        </w:rPr>
        <w:t xml:space="preserve">Journal of Political Economy,  </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i/>
          <w:lang w:val="en-US"/>
        </w:rPr>
        <w:t xml:space="preserve">           98, S71-S-102</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Rostow, W. W. (1960). The stages of economic growth: </w:t>
      </w:r>
      <w:r w:rsidRPr="00D52469">
        <w:rPr>
          <w:bCs/>
          <w:i/>
          <w:lang w:val="en-US"/>
        </w:rPr>
        <w:t>A Non-Communist Manifesto.</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Salisu, A. A. (2007). Aid, Policy and Growth: Evidence from </w:t>
      </w:r>
      <w:proofErr w:type="spellStart"/>
      <w:r w:rsidRPr="00D52469">
        <w:rPr>
          <w:bCs/>
          <w:lang w:val="en-US"/>
        </w:rPr>
        <w:t>Sub-saharan</w:t>
      </w:r>
      <w:proofErr w:type="spellEnd"/>
      <w:r w:rsidRPr="00D52469">
        <w:rPr>
          <w:bCs/>
          <w:lang w:val="en-US"/>
        </w:rPr>
        <w:t xml:space="preserve"> Africa (SSA). Being a medal finalist paper at the 2007 Global Development Award and Competition organized by the Global Development Network (GDN) in Brisbane Australia, Jan. 28 – Feb. 3, 2008.</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Salisu, A. A., and Ogwumike, F. O. (2010). Aid, Macroeconomic Policy Environment and Growth: Evidence from Sub-Saharan Africa. </w:t>
      </w:r>
      <w:r w:rsidRPr="00D52469">
        <w:rPr>
          <w:bCs/>
          <w:i/>
          <w:iCs/>
          <w:lang w:val="en-US"/>
        </w:rPr>
        <w:t>Journal of Economics Theory</w:t>
      </w:r>
      <w:r w:rsidRPr="00D52469">
        <w:rPr>
          <w:bCs/>
          <w:lang w:val="en-US"/>
        </w:rPr>
        <w:t xml:space="preserve">, </w:t>
      </w:r>
      <w:r w:rsidRPr="00D52469">
        <w:rPr>
          <w:bCs/>
          <w:i/>
          <w:lang w:val="en-US"/>
        </w:rPr>
        <w:t>4(2): 59-64.</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Saibu, O. M. (2018). Public spending, fiscal sustainability and macroeconomic performance in Nigeria, </w:t>
      </w:r>
      <w:r w:rsidRPr="00D52469">
        <w:rPr>
          <w:bCs/>
          <w:i/>
          <w:lang w:val="en-US"/>
        </w:rPr>
        <w:t>Nigeria Deposit Insurance Corporation Quarterly Journal,</w:t>
      </w:r>
      <w:r w:rsidRPr="00D52469">
        <w:rPr>
          <w:bCs/>
          <w:lang w:val="en-US"/>
        </w:rPr>
        <w:t xml:space="preserve"> 33(3&amp;4): 33-48.</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 xml:space="preserve">Solow, R. M. (1956). A Contribution to the theory of economic growth. </w:t>
      </w:r>
      <w:r w:rsidRPr="00D52469">
        <w:rPr>
          <w:bCs/>
          <w:i/>
          <w:lang w:val="en-US"/>
        </w:rPr>
        <w:t>Quarterly Journal of Economics, 70: 65-94</w:t>
      </w:r>
    </w:p>
    <w:p w:rsidR="00D52469" w:rsidRPr="00D52469" w:rsidRDefault="00D52469" w:rsidP="00B0523A">
      <w:pPr>
        <w:pStyle w:val="NormalWeb"/>
        <w:shd w:val="clear" w:color="auto" w:fill="FFFFFF"/>
        <w:spacing w:before="0" w:beforeAutospacing="0" w:after="0" w:afterAutospacing="0"/>
        <w:jc w:val="both"/>
        <w:rPr>
          <w:bCs/>
          <w:lang w:val="en-US"/>
        </w:rPr>
      </w:pPr>
      <w:proofErr w:type="spellStart"/>
      <w:r w:rsidRPr="00D52469">
        <w:rPr>
          <w:bCs/>
          <w:lang w:val="en-US"/>
        </w:rPr>
        <w:t>Sugema</w:t>
      </w:r>
      <w:proofErr w:type="spellEnd"/>
      <w:r w:rsidRPr="00D52469">
        <w:rPr>
          <w:bCs/>
          <w:lang w:val="en-US"/>
        </w:rPr>
        <w:t>, I. &amp; Chowdhury, A., (2005). “Aid and fiscal behavior in Indonesia: The case of a lazy government,” CIES Discussion Paper No.0506, South Australia: Centre for international Economic Studies.</w:t>
      </w:r>
    </w:p>
    <w:p w:rsidR="00D52469" w:rsidRPr="00D52469" w:rsidRDefault="00D52469" w:rsidP="00B0523A">
      <w:pPr>
        <w:pStyle w:val="NormalWeb"/>
        <w:shd w:val="clear" w:color="auto" w:fill="FFFFFF"/>
        <w:spacing w:before="0" w:beforeAutospacing="0" w:after="0" w:afterAutospacing="0"/>
        <w:jc w:val="both"/>
        <w:rPr>
          <w:bCs/>
          <w:lang w:val="en-US"/>
        </w:rPr>
      </w:pPr>
      <w:r w:rsidRPr="00D52469">
        <w:rPr>
          <w:bCs/>
          <w:lang w:val="en-US"/>
        </w:rPr>
        <w:t>World Bank (1998). Assessing Aid: What Works, What Doesn’t and Why? Oxford University press, New York.</w:t>
      </w:r>
    </w:p>
    <w:p w:rsidR="00D52469" w:rsidRPr="00D52469" w:rsidRDefault="00D52469" w:rsidP="00B0523A">
      <w:pPr>
        <w:pStyle w:val="NormalWeb"/>
        <w:shd w:val="clear" w:color="auto" w:fill="FFFFFF"/>
        <w:spacing w:before="0" w:beforeAutospacing="0" w:after="0" w:afterAutospacing="0"/>
        <w:jc w:val="both"/>
        <w:rPr>
          <w:bCs/>
          <w:i/>
          <w:lang w:val="en-US"/>
        </w:rPr>
      </w:pPr>
      <w:r w:rsidRPr="00D52469">
        <w:rPr>
          <w:bCs/>
          <w:lang w:val="en-US"/>
        </w:rPr>
        <w:t xml:space="preserve">World Bank (2005). Aid effectiveness. Retrieve </w:t>
      </w:r>
      <w:proofErr w:type="gramStart"/>
      <w:r w:rsidRPr="00D52469">
        <w:rPr>
          <w:bCs/>
          <w:lang w:val="en-US"/>
        </w:rPr>
        <w:t xml:space="preserve">from  </w:t>
      </w:r>
      <w:r w:rsidRPr="00D52469">
        <w:rPr>
          <w:bCs/>
          <w:i/>
          <w:lang w:val="en-US"/>
        </w:rPr>
        <w:t>http://siteresources.worldbank.org/dec/resources/aid-effectiveness-ms-fb.pdf</w:t>
      </w:r>
      <w:proofErr w:type="gramEnd"/>
    </w:p>
    <w:p w:rsidR="00D52469" w:rsidRPr="00D52469" w:rsidRDefault="00D52469" w:rsidP="00B0523A">
      <w:pPr>
        <w:pStyle w:val="NormalWeb"/>
        <w:shd w:val="clear" w:color="auto" w:fill="FFFFFF"/>
        <w:spacing w:before="0" w:beforeAutospacing="0" w:after="0" w:afterAutospacing="0"/>
        <w:jc w:val="both"/>
        <w:rPr>
          <w:bCs/>
          <w:lang w:val="en-US"/>
        </w:rPr>
      </w:pPr>
      <w:proofErr w:type="spellStart"/>
      <w:r w:rsidRPr="00D52469">
        <w:rPr>
          <w:bCs/>
          <w:lang w:val="en-US"/>
        </w:rPr>
        <w:t>WorldBank</w:t>
      </w:r>
      <w:proofErr w:type="spellEnd"/>
      <w:r w:rsidRPr="00D52469">
        <w:rPr>
          <w:bCs/>
          <w:lang w:val="en-US"/>
        </w:rPr>
        <w:t xml:space="preserve"> (2015). “World development indicators”, </w:t>
      </w:r>
      <w:r w:rsidRPr="00D52469">
        <w:rPr>
          <w:bCs/>
          <w:i/>
          <w:lang w:val="en-US"/>
        </w:rPr>
        <w:t>World Bank Publications http://www.gopa.de/fr/news/world-bank-release-world-development-indicator-2015</w:t>
      </w:r>
    </w:p>
    <w:p w:rsidR="00464759" w:rsidRPr="00D52469" w:rsidRDefault="00D52469" w:rsidP="00B0523A">
      <w:pPr>
        <w:pStyle w:val="NormalWeb"/>
        <w:shd w:val="clear" w:color="auto" w:fill="FFFFFF"/>
        <w:spacing w:before="0" w:beforeAutospacing="0" w:after="0" w:afterAutospacing="0"/>
        <w:jc w:val="both"/>
        <w:rPr>
          <w:bCs/>
        </w:rPr>
      </w:pPr>
      <w:r w:rsidRPr="00D52469">
        <w:rPr>
          <w:rFonts w:eastAsiaTheme="minorHAnsi" w:cstheme="minorBidi"/>
          <w:bCs/>
          <w:lang w:val="en-US" w:eastAsia="en-US"/>
        </w:rPr>
        <w:t>World Bank (2017). World Bank’s Migration and Development Brief.</w:t>
      </w:r>
    </w:p>
    <w:p w:rsidR="00464759" w:rsidRDefault="00464759" w:rsidP="00464759">
      <w:pPr>
        <w:pStyle w:val="NormalWeb"/>
        <w:shd w:val="clear" w:color="auto" w:fill="FFFFFF"/>
        <w:spacing w:after="240"/>
        <w:jc w:val="both"/>
      </w:pPr>
    </w:p>
    <w:p w:rsidR="00464759" w:rsidRDefault="00464759" w:rsidP="00464759">
      <w:pPr>
        <w:pStyle w:val="NormalWeb"/>
        <w:shd w:val="clear" w:color="auto" w:fill="FFFFFF"/>
        <w:spacing w:after="240"/>
        <w:jc w:val="both"/>
      </w:pPr>
      <w:r>
        <w:t xml:space="preserve"> </w:t>
      </w:r>
    </w:p>
    <w:p w:rsidR="00464759" w:rsidRDefault="00464759" w:rsidP="00B0523A">
      <w:pPr>
        <w:pStyle w:val="NormalWeb"/>
        <w:shd w:val="clear" w:color="auto" w:fill="FFFFFF"/>
        <w:spacing w:after="240"/>
        <w:jc w:val="both"/>
      </w:pPr>
      <w:r>
        <w:t xml:space="preserve"> </w:t>
      </w:r>
    </w:p>
    <w:sectPr w:rsidR="00464759" w:rsidSect="00D3308B">
      <w:headerReference w:type="default" r:id="rId5"/>
      <w:footerReference w:type="default" r:id="rId6"/>
      <w:pgSz w:w="12240" w:h="15840"/>
      <w:pgMar w:top="1440" w:right="1440" w:bottom="1440" w:left="1440" w:header="708" w:footer="708" w:gutter="0"/>
      <w:pgNumType w:start="27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3484617"/>
      <w:docPartObj>
        <w:docPartGallery w:val="Page Numbers (Bottom of Page)"/>
        <w:docPartUnique/>
      </w:docPartObj>
    </w:sdtPr>
    <w:sdtEndPr>
      <w:rPr>
        <w:noProof/>
      </w:rPr>
    </w:sdtEndPr>
    <w:sdtContent>
      <w:p w:rsidR="00000000" w:rsidRDefault="00000000">
        <w:pPr>
          <w:pStyle w:val="Footer"/>
          <w:jc w:val="center"/>
        </w:pPr>
        <w:r>
          <w:fldChar w:fldCharType="begin"/>
        </w:r>
        <w:r>
          <w:instrText xml:space="preserve"> PAGE   \* MERGEFORMAT </w:instrText>
        </w:r>
        <w:r>
          <w:fldChar w:fldCharType="separate"/>
        </w:r>
        <w:r>
          <w:rPr>
            <w:noProof/>
          </w:rPr>
          <w:t>201</w:t>
        </w:r>
        <w:r>
          <w:rPr>
            <w:noProof/>
          </w:rPr>
          <w:fldChar w:fldCharType="end"/>
        </w:r>
      </w:p>
    </w:sdtContent>
  </w:sdt>
  <w:p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rsidP="00F94F11">
    <w:pPr>
      <w:spacing w:after="0"/>
      <w:rPr>
        <w:b/>
        <w:szCs w:val="24"/>
      </w:rPr>
    </w:pPr>
    <w:r w:rsidRPr="005E10A7">
      <w:rPr>
        <w:sz w:val="16"/>
        <w:szCs w:val="16"/>
      </w:rPr>
      <w:t>ACU Journal of Social and Management Sciences</w:t>
    </w:r>
    <w:r>
      <w:rPr>
        <w:sz w:val="16"/>
        <w:szCs w:val="16"/>
      </w:rPr>
      <w:tab/>
    </w:r>
    <w:r>
      <w:rPr>
        <w:sz w:val="16"/>
        <w:szCs w:val="16"/>
      </w:rPr>
      <w:tab/>
    </w:r>
    <w:r>
      <w:rPr>
        <w:sz w:val="16"/>
        <w:szCs w:val="16"/>
      </w:rPr>
      <w:tab/>
    </w:r>
    <w:r>
      <w:rPr>
        <w:sz w:val="16"/>
        <w:szCs w:val="16"/>
      </w:rPr>
      <w:tab/>
      <w:t>AJSAMS</w:t>
    </w:r>
    <w:r>
      <w:rPr>
        <w:sz w:val="16"/>
        <w:szCs w:val="16"/>
      </w:rPr>
      <w:tab/>
    </w:r>
    <w:r>
      <w:rPr>
        <w:sz w:val="16"/>
        <w:szCs w:val="16"/>
      </w:rPr>
      <w:tab/>
    </w:r>
    <w:r>
      <w:rPr>
        <w:sz w:val="16"/>
        <w:szCs w:val="16"/>
      </w:rPr>
      <w:tab/>
      <w:t>Vol 4/No1 April 2023</w:t>
    </w:r>
  </w:p>
  <w:p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92938"/>
    <w:multiLevelType w:val="multilevel"/>
    <w:tmpl w:val="105635B0"/>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23035F9B"/>
    <w:multiLevelType w:val="multilevel"/>
    <w:tmpl w:val="D5002208"/>
    <w:lvl w:ilvl="0">
      <w:start w:val="1"/>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4"/>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9E007A"/>
    <w:multiLevelType w:val="hybridMultilevel"/>
    <w:tmpl w:val="1826C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E7A39"/>
    <w:multiLevelType w:val="multilevel"/>
    <w:tmpl w:val="01402C0E"/>
    <w:lvl w:ilvl="0">
      <w:start w:val="1"/>
      <w:numFmt w:val="lowerRoman"/>
      <w:lvlText w:val="(%1)"/>
      <w:lvlJc w:val="left"/>
      <w:pPr>
        <w:ind w:left="720" w:hanging="360"/>
      </w:pPr>
      <w:rPr>
        <w:rFonts w:ascii="Times New Roman" w:eastAsiaTheme="minorEastAsia" w:hAnsi="Times New Roman" w:cs="Times New Roman"/>
      </w:rPr>
    </w:lvl>
    <w:lvl w:ilvl="1">
      <w:start w:val="2"/>
      <w:numFmt w:val="decimal"/>
      <w:isLgl/>
      <w:lvlText w:val="%1.%2."/>
      <w:lvlJc w:val="left"/>
      <w:pPr>
        <w:ind w:left="1500" w:hanging="1140"/>
      </w:pPr>
      <w:rPr>
        <w:rFonts w:hint="default"/>
      </w:rPr>
    </w:lvl>
    <w:lvl w:ilvl="2">
      <w:start w:val="4"/>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21F6A82"/>
    <w:multiLevelType w:val="hybridMultilevel"/>
    <w:tmpl w:val="88245E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E12D20"/>
    <w:multiLevelType w:val="hybridMultilevel"/>
    <w:tmpl w:val="28A84062"/>
    <w:lvl w:ilvl="0" w:tplc="6A0A5B5A">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E42393"/>
    <w:multiLevelType w:val="hybridMultilevel"/>
    <w:tmpl w:val="976EE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F55EC5"/>
    <w:multiLevelType w:val="hybridMultilevel"/>
    <w:tmpl w:val="0316B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1590572">
    <w:abstractNumId w:val="2"/>
  </w:num>
  <w:num w:numId="2" w16cid:durableId="2131894047">
    <w:abstractNumId w:val="6"/>
  </w:num>
  <w:num w:numId="3" w16cid:durableId="450976560">
    <w:abstractNumId w:val="3"/>
  </w:num>
  <w:num w:numId="4" w16cid:durableId="1424886034">
    <w:abstractNumId w:val="1"/>
  </w:num>
  <w:num w:numId="5" w16cid:durableId="1194150218">
    <w:abstractNumId w:val="0"/>
  </w:num>
  <w:num w:numId="6" w16cid:durableId="32847453">
    <w:abstractNumId w:val="7"/>
  </w:num>
  <w:num w:numId="7" w16cid:durableId="1849296868">
    <w:abstractNumId w:val="4"/>
  </w:num>
  <w:num w:numId="8" w16cid:durableId="1683241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59"/>
    <w:rsid w:val="00194140"/>
    <w:rsid w:val="00464759"/>
    <w:rsid w:val="0064501F"/>
    <w:rsid w:val="00B0523A"/>
    <w:rsid w:val="00D3308B"/>
    <w:rsid w:val="00D52469"/>
    <w:rsid w:val="00F4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77A6"/>
  <w15:chartTrackingRefBased/>
  <w15:docId w15:val="{2229383E-F3EF-4FD6-9C51-AB734B94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59"/>
    <w:pPr>
      <w:spacing w:line="256" w:lineRule="auto"/>
      <w:jc w:val="both"/>
    </w:pPr>
    <w:rPr>
      <w:rFonts w:ascii="Times New Roman" w:hAnsi="Times New Roman"/>
      <w:kern w:val="0"/>
      <w:sz w:val="24"/>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464759"/>
    <w:rPr>
      <w:color w:val="0000FF"/>
      <w:u w:val="single"/>
    </w:rPr>
  </w:style>
  <w:style w:type="paragraph" w:styleId="ListParagraph">
    <w:name w:val="List Paragraph"/>
    <w:basedOn w:val="Normal"/>
    <w:uiPriority w:val="34"/>
    <w:qFormat/>
    <w:rsid w:val="00464759"/>
    <w:pPr>
      <w:ind w:left="720"/>
      <w:contextualSpacing/>
      <w:jc w:val="left"/>
    </w:pPr>
    <w:rPr>
      <w:rFonts w:ascii="Calibri" w:eastAsia="Calibri" w:hAnsi="Calibri" w:cs="Times New Roman"/>
      <w:sz w:val="22"/>
    </w:rPr>
  </w:style>
  <w:style w:type="paragraph" w:styleId="NormalWeb">
    <w:name w:val="Normal (Web)"/>
    <w:basedOn w:val="Normal"/>
    <w:uiPriority w:val="99"/>
    <w:unhideWhenUsed/>
    <w:qFormat/>
    <w:rsid w:val="00464759"/>
    <w:pPr>
      <w:spacing w:before="100" w:beforeAutospacing="1" w:after="100" w:afterAutospacing="1" w:line="240" w:lineRule="auto"/>
      <w:jc w:val="left"/>
    </w:pPr>
    <w:rPr>
      <w:rFonts w:eastAsia="Times New Roman" w:cs="Times New Roman"/>
      <w:szCs w:val="24"/>
      <w:lang w:eastAsia="en-GB"/>
    </w:rPr>
  </w:style>
  <w:style w:type="table" w:styleId="TableGrid">
    <w:name w:val="Table Grid"/>
    <w:basedOn w:val="TableNormal"/>
    <w:uiPriority w:val="59"/>
    <w:qFormat/>
    <w:rsid w:val="00464759"/>
    <w:pPr>
      <w:spacing w:after="0" w:line="240" w:lineRule="auto"/>
    </w:pPr>
    <w:rPr>
      <w:rFonts w:eastAsiaTheme="minorEastAsia"/>
      <w:kern w:val="0"/>
      <w:lang w:val="en-GB"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64759"/>
    <w:pPr>
      <w:tabs>
        <w:tab w:val="center" w:pos="4680"/>
        <w:tab w:val="right" w:pos="9360"/>
      </w:tabs>
      <w:spacing w:after="0" w:line="240" w:lineRule="auto"/>
      <w:jc w:val="left"/>
    </w:pPr>
    <w:rPr>
      <w:rFonts w:asciiTheme="minorHAnsi" w:hAnsiTheme="minorHAnsi"/>
      <w:sz w:val="22"/>
      <w:lang w:val="en-US"/>
    </w:rPr>
  </w:style>
  <w:style w:type="character" w:customStyle="1" w:styleId="HeaderChar">
    <w:name w:val="Header Char"/>
    <w:basedOn w:val="DefaultParagraphFont"/>
    <w:link w:val="Header"/>
    <w:uiPriority w:val="99"/>
    <w:rsid w:val="00464759"/>
    <w:rPr>
      <w:kern w:val="0"/>
      <w14:ligatures w14:val="none"/>
    </w:rPr>
  </w:style>
  <w:style w:type="paragraph" w:styleId="Footer">
    <w:name w:val="footer"/>
    <w:basedOn w:val="Normal"/>
    <w:link w:val="FooterChar"/>
    <w:uiPriority w:val="99"/>
    <w:unhideWhenUsed/>
    <w:rsid w:val="00464759"/>
    <w:pPr>
      <w:tabs>
        <w:tab w:val="center" w:pos="4680"/>
        <w:tab w:val="right" w:pos="9360"/>
      </w:tabs>
      <w:spacing w:after="0" w:line="240" w:lineRule="auto"/>
      <w:jc w:val="left"/>
    </w:pPr>
    <w:rPr>
      <w:rFonts w:asciiTheme="minorHAnsi" w:hAnsiTheme="minorHAnsi"/>
      <w:sz w:val="22"/>
      <w:lang w:val="en-US"/>
    </w:rPr>
  </w:style>
  <w:style w:type="character" w:customStyle="1" w:styleId="FooterChar">
    <w:name w:val="Footer Char"/>
    <w:basedOn w:val="DefaultParagraphFont"/>
    <w:link w:val="Footer"/>
    <w:uiPriority w:val="99"/>
    <w:rsid w:val="00464759"/>
    <w:rPr>
      <w:kern w:val="0"/>
      <w14:ligatures w14:val="none"/>
    </w:rPr>
  </w:style>
  <w:style w:type="paragraph" w:styleId="BodyText">
    <w:name w:val="Body Text"/>
    <w:basedOn w:val="Normal"/>
    <w:link w:val="BodyTextChar"/>
    <w:unhideWhenUsed/>
    <w:rsid w:val="00464759"/>
    <w:pPr>
      <w:spacing w:after="120" w:line="240" w:lineRule="auto"/>
      <w:jc w:val="left"/>
    </w:pPr>
    <w:rPr>
      <w:rFonts w:eastAsia="Times New Roman" w:cs="Times New Roman"/>
      <w:szCs w:val="24"/>
      <w:lang w:val="en-US"/>
    </w:rPr>
  </w:style>
  <w:style w:type="character" w:customStyle="1" w:styleId="BodyTextChar">
    <w:name w:val="Body Text Char"/>
    <w:basedOn w:val="DefaultParagraphFont"/>
    <w:link w:val="BodyText"/>
    <w:rsid w:val="00464759"/>
    <w:rPr>
      <w:rFonts w:ascii="Times New Roman" w:eastAsia="Times New Roman" w:hAnsi="Times New Roman" w:cs="Times New Roman"/>
      <w:kern w:val="0"/>
      <w:sz w:val="24"/>
      <w:szCs w:val="24"/>
      <w14:ligatures w14:val="none"/>
    </w:rPr>
  </w:style>
  <w:style w:type="character" w:customStyle="1" w:styleId="A2">
    <w:name w:val="A2"/>
    <w:uiPriority w:val="99"/>
    <w:rsid w:val="00464759"/>
    <w:rPr>
      <w:rFonts w:ascii="Cambria" w:hAnsi="Cambria" w:cs="Cambria" w:hint="default"/>
      <w:color w:val="000000"/>
      <w:sz w:val="18"/>
      <w:szCs w:val="18"/>
    </w:rPr>
  </w:style>
  <w:style w:type="paragraph" w:customStyle="1" w:styleId="Default">
    <w:name w:val="Default"/>
    <w:rsid w:val="00D52469"/>
    <w:pPr>
      <w:autoSpaceDE w:val="0"/>
      <w:autoSpaceDN w:val="0"/>
      <w:adjustRightInd w:val="0"/>
      <w:spacing w:after="0" w:line="240" w:lineRule="auto"/>
    </w:pPr>
    <w:rPr>
      <w:rFonts w:ascii="Times New Roman" w:hAnsi="Times New Roman" w:cs="Times New Roman"/>
      <w:color w:val="000000"/>
      <w:kern w:val="0"/>
      <w:sz w:val="24"/>
      <w:szCs w:val="24"/>
      <w:lang w:val="en-AU"/>
      <w14:ligatures w14:val="none"/>
    </w:rPr>
  </w:style>
  <w:style w:type="paragraph" w:styleId="BalloonText">
    <w:name w:val="Balloon Text"/>
    <w:basedOn w:val="Normal"/>
    <w:link w:val="BalloonTextChar"/>
    <w:uiPriority w:val="99"/>
    <w:semiHidden/>
    <w:unhideWhenUsed/>
    <w:rsid w:val="00D52469"/>
    <w:pPr>
      <w:spacing w:after="0" w:line="240" w:lineRule="auto"/>
      <w:jc w:val="left"/>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D52469"/>
    <w:rPr>
      <w:rFonts w:ascii="Tahoma" w:eastAsiaTheme="minorEastAsia" w:hAnsi="Tahoma" w:cs="Tahoma"/>
      <w:kern w:val="0"/>
      <w:sz w:val="16"/>
      <w:szCs w:val="16"/>
      <w14:ligatures w14:val="none"/>
    </w:rPr>
  </w:style>
  <w:style w:type="character" w:styleId="PlaceholderText">
    <w:name w:val="Placeholder Text"/>
    <w:basedOn w:val="DefaultParagraphFont"/>
    <w:uiPriority w:val="99"/>
    <w:semiHidden/>
    <w:rsid w:val="00D524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6002</Words>
  <Characters>34218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GloryCrown</dc:creator>
  <cp:keywords/>
  <dc:description/>
  <cp:lastModifiedBy>GloryCrown</cp:lastModifiedBy>
  <cp:revision>2</cp:revision>
  <dcterms:created xsi:type="dcterms:W3CDTF">2024-05-28T14:55:00Z</dcterms:created>
  <dcterms:modified xsi:type="dcterms:W3CDTF">2024-05-28T14:55:00Z</dcterms:modified>
</cp:coreProperties>
</file>